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EDFCE34">
      <w:pPr>
        <w:snapToGrid w:val="0"/>
        <w:spacing w:line="288" w:lineRule="auto"/>
        <w:rPr>
          <w:rFonts w:hint="eastAsia" w:ascii="宋体" w:hAnsi="宋体" w:eastAsiaTheme="minorEastAsia"/>
          <w:sz w:val="44"/>
        </w:rPr>
      </w:pPr>
    </w:p>
    <w:p w14:paraId="1AF683A6">
      <w:pPr>
        <w:snapToGrid w:val="0"/>
        <w:spacing w:line="288" w:lineRule="auto"/>
        <w:rPr>
          <w:rFonts w:ascii="宋体" w:hAnsi="宋体"/>
          <w:sz w:val="44"/>
        </w:rPr>
      </w:pPr>
    </w:p>
    <w:p w14:paraId="7E253A5D">
      <w:pPr>
        <w:snapToGrid w:val="0"/>
        <w:spacing w:line="288" w:lineRule="auto"/>
        <w:rPr>
          <w:rFonts w:ascii="宋体" w:hAnsi="宋体"/>
          <w:sz w:val="44"/>
        </w:rPr>
      </w:pPr>
    </w:p>
    <w:p w14:paraId="753CF16D">
      <w:pPr>
        <w:tabs>
          <w:tab w:val="left" w:pos="390"/>
          <w:tab w:val="center" w:pos="4404"/>
        </w:tabs>
        <w:snapToGrid w:val="0"/>
        <w:spacing w:line="288" w:lineRule="auto"/>
        <w:jc w:val="center"/>
        <w:rPr>
          <w:rFonts w:hint="eastAsia" w:ascii="黑体" w:hAnsi="宋体" w:eastAsia="黑体"/>
          <w:sz w:val="76"/>
          <w:szCs w:val="76"/>
        </w:rPr>
      </w:pPr>
      <w:r>
        <w:rPr>
          <w:rFonts w:hint="eastAsia" w:ascii="黑体" w:hAnsi="宋体" w:eastAsia="黑体"/>
          <w:sz w:val="76"/>
          <w:szCs w:val="76"/>
        </w:rPr>
        <w:t>公开招标文件</w:t>
      </w:r>
    </w:p>
    <w:p w14:paraId="3E06D550">
      <w:pPr>
        <w:snapToGrid w:val="0"/>
        <w:spacing w:line="288" w:lineRule="auto"/>
        <w:rPr>
          <w:rFonts w:hint="eastAsia" w:ascii="黑体" w:hAnsi="宋体" w:eastAsia="黑体"/>
          <w:sz w:val="32"/>
        </w:rPr>
      </w:pPr>
    </w:p>
    <w:p w14:paraId="27323B80">
      <w:pPr>
        <w:snapToGrid w:val="0"/>
        <w:spacing w:line="288" w:lineRule="auto"/>
        <w:rPr>
          <w:rFonts w:hint="eastAsia" w:ascii="黑体" w:hAnsi="宋体" w:eastAsia="黑体"/>
          <w:sz w:val="44"/>
        </w:rPr>
      </w:pPr>
    </w:p>
    <w:p w14:paraId="4D216462">
      <w:pPr>
        <w:pStyle w:val="73"/>
        <w:ind w:firstLine="880"/>
        <w:rPr>
          <w:rFonts w:hint="eastAsia" w:ascii="黑体" w:hAnsi="宋体" w:eastAsia="黑体"/>
          <w:sz w:val="44"/>
        </w:rPr>
      </w:pPr>
    </w:p>
    <w:p w14:paraId="1514D700">
      <w:pPr>
        <w:pStyle w:val="73"/>
        <w:ind w:firstLine="880"/>
        <w:rPr>
          <w:rFonts w:hint="eastAsia" w:ascii="黑体" w:hAnsi="宋体" w:eastAsia="黑体"/>
          <w:sz w:val="44"/>
        </w:rPr>
      </w:pPr>
    </w:p>
    <w:tbl>
      <w:tblPr>
        <w:tblStyle w:val="59"/>
        <w:tblW w:w="4335" w:type="pct"/>
        <w:tblInd w:w="60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441"/>
      </w:tblGrid>
      <w:tr w14:paraId="000D35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523" w:hRule="atLeast"/>
        </w:trPr>
        <w:tc>
          <w:tcPr>
            <w:tcW w:w="5000" w:type="pct"/>
            <w:tcBorders>
              <w:top w:val="nil"/>
              <w:left w:val="nil"/>
              <w:bottom w:val="nil"/>
              <w:right w:val="nil"/>
            </w:tcBorders>
          </w:tcPr>
          <w:p w14:paraId="5B88D4D8">
            <w:pPr>
              <w:snapToGrid w:val="0"/>
              <w:spacing w:line="288" w:lineRule="auto"/>
              <w:rPr>
                <w:rFonts w:hint="eastAsia" w:ascii="黑体" w:hAnsi="宋体" w:eastAsia="黑体"/>
                <w:sz w:val="44"/>
                <w:highlight w:val="none"/>
                <w:lang w:eastAsia="zh-CN"/>
              </w:rPr>
            </w:pPr>
            <w:r>
              <w:rPr>
                <w:rFonts w:hint="eastAsia" w:ascii="黑体" w:hAnsi="宋体" w:eastAsia="黑体"/>
                <w:sz w:val="44"/>
                <w:highlight w:val="none"/>
              </w:rPr>
              <w:t>项目编号：</w:t>
            </w:r>
            <w:r>
              <w:rPr>
                <w:rFonts w:hint="eastAsia" w:ascii="黑体" w:hAnsi="宋体" w:eastAsia="黑体"/>
                <w:sz w:val="44"/>
                <w:highlight w:val="none"/>
                <w:lang w:eastAsia="zh-CN"/>
              </w:rPr>
              <w:t>JSZC-320000-SMDG-G2026-0071</w:t>
            </w:r>
          </w:p>
          <w:p w14:paraId="2B5A4500">
            <w:pPr>
              <w:snapToGrid w:val="0"/>
              <w:spacing w:line="288" w:lineRule="auto"/>
              <w:ind w:firstLine="440" w:firstLineChars="100"/>
              <w:rPr>
                <w:rFonts w:hint="eastAsia" w:ascii="黑体" w:hAnsi="宋体" w:eastAsia="黑体"/>
                <w:sz w:val="44"/>
              </w:rPr>
            </w:pPr>
          </w:p>
          <w:p w14:paraId="4115E55F">
            <w:pPr>
              <w:snapToGrid w:val="0"/>
              <w:spacing w:line="288" w:lineRule="auto"/>
              <w:ind w:left="2200" w:hanging="2200" w:hangingChars="500"/>
              <w:rPr>
                <w:rFonts w:ascii="黑体" w:eastAsia="黑体"/>
                <w:sz w:val="44"/>
                <w:szCs w:val="44"/>
              </w:rPr>
            </w:pPr>
            <w:r>
              <w:rPr>
                <w:rFonts w:hint="eastAsia" w:ascii="黑体" w:hAnsi="宋体" w:eastAsia="黑体"/>
                <w:sz w:val="44"/>
              </w:rPr>
              <w:t>项目名称：南京信息工程大学2026级2+2国际本科雅思授课服务项目</w:t>
            </w:r>
          </w:p>
        </w:tc>
      </w:tr>
    </w:tbl>
    <w:p w14:paraId="15BF78AB">
      <w:pPr>
        <w:snapToGrid w:val="0"/>
        <w:spacing w:line="288" w:lineRule="auto"/>
        <w:rPr>
          <w:rFonts w:hint="eastAsia" w:ascii="黑体" w:hAnsi="宋体" w:eastAsia="黑体"/>
          <w:sz w:val="44"/>
        </w:rPr>
      </w:pPr>
    </w:p>
    <w:p w14:paraId="6D84EAFF">
      <w:pPr>
        <w:snapToGrid w:val="0"/>
        <w:spacing w:line="288" w:lineRule="auto"/>
        <w:rPr>
          <w:rFonts w:hint="eastAsia" w:ascii="黑体" w:hAnsi="宋体" w:eastAsia="黑体"/>
          <w:sz w:val="44"/>
          <w:szCs w:val="44"/>
        </w:rPr>
      </w:pPr>
    </w:p>
    <w:p w14:paraId="1F382CF2">
      <w:pPr>
        <w:snapToGrid w:val="0"/>
        <w:spacing w:line="288" w:lineRule="auto"/>
        <w:rPr>
          <w:rFonts w:hint="eastAsia" w:ascii="黑体" w:hAnsi="宋体" w:eastAsia="黑体"/>
          <w:sz w:val="32"/>
        </w:rPr>
      </w:pPr>
    </w:p>
    <w:p w14:paraId="49210E5D">
      <w:pPr>
        <w:snapToGrid w:val="0"/>
        <w:spacing w:line="288" w:lineRule="auto"/>
        <w:rPr>
          <w:rFonts w:hint="eastAsia" w:ascii="黑体" w:hAnsi="宋体" w:eastAsia="黑体"/>
          <w:sz w:val="32"/>
        </w:rPr>
      </w:pPr>
    </w:p>
    <w:p w14:paraId="1430E672">
      <w:pPr>
        <w:snapToGrid w:val="0"/>
        <w:spacing w:line="288" w:lineRule="auto"/>
        <w:rPr>
          <w:rFonts w:hint="eastAsia" w:ascii="黑体" w:hAnsi="宋体" w:eastAsia="黑体"/>
          <w:sz w:val="32"/>
        </w:rPr>
      </w:pPr>
    </w:p>
    <w:p w14:paraId="33056308">
      <w:pPr>
        <w:snapToGrid w:val="0"/>
        <w:spacing w:line="288" w:lineRule="auto"/>
        <w:rPr>
          <w:rFonts w:hint="eastAsia" w:ascii="黑体" w:hAnsi="宋体" w:eastAsia="黑体"/>
          <w:sz w:val="32"/>
        </w:rPr>
      </w:pPr>
    </w:p>
    <w:p w14:paraId="70B4E58C">
      <w:pPr>
        <w:snapToGrid w:val="0"/>
        <w:spacing w:line="288" w:lineRule="auto"/>
        <w:rPr>
          <w:rFonts w:hint="eastAsia" w:ascii="黑体" w:hAnsi="宋体" w:eastAsia="黑体"/>
          <w:sz w:val="32"/>
        </w:rPr>
      </w:pPr>
    </w:p>
    <w:p w14:paraId="66D71C2D">
      <w:pPr>
        <w:snapToGrid w:val="0"/>
        <w:spacing w:line="288" w:lineRule="auto"/>
        <w:jc w:val="center"/>
        <w:rPr>
          <w:rFonts w:hint="eastAsia" w:ascii="黑体" w:hAnsi="宋体" w:eastAsia="黑体"/>
          <w:sz w:val="44"/>
        </w:rPr>
      </w:pPr>
      <w:r>
        <w:rPr>
          <w:rFonts w:hint="eastAsia" w:ascii="黑体" w:hAnsi="宋体" w:eastAsia="黑体"/>
          <w:sz w:val="44"/>
        </w:rPr>
        <w:t>苏美达国际技术贸易有限公司</w:t>
      </w:r>
    </w:p>
    <w:p w14:paraId="6560CEF9">
      <w:pPr>
        <w:snapToGrid w:val="0"/>
        <w:spacing w:line="288" w:lineRule="auto"/>
        <w:jc w:val="center"/>
        <w:rPr>
          <w:rFonts w:hint="eastAsia" w:ascii="黑体" w:hAnsi="宋体" w:eastAsia="黑体"/>
          <w:sz w:val="44"/>
        </w:rPr>
      </w:pPr>
      <w:r>
        <w:rPr>
          <w:rFonts w:hint="eastAsia" w:ascii="黑体" w:hAnsi="宋体" w:eastAsia="黑体"/>
          <w:sz w:val="44"/>
        </w:rPr>
        <w:t>二</w:t>
      </w:r>
      <w:r>
        <w:rPr>
          <w:rFonts w:hint="eastAsia" w:ascii="黑体" w:hAnsi="宋体" w:eastAsia="黑体"/>
          <w:sz w:val="44"/>
          <w:lang w:val="en-US"/>
        </w:rPr>
        <w:t>〇</w:t>
      </w:r>
      <w:r>
        <w:rPr>
          <w:rFonts w:hint="eastAsia" w:ascii="黑体" w:hAnsi="宋体" w:eastAsia="黑体"/>
          <w:sz w:val="44"/>
        </w:rPr>
        <w:t>二</w:t>
      </w:r>
      <w:r>
        <w:rPr>
          <w:rFonts w:hint="eastAsia" w:ascii="黑体" w:hAnsi="宋体" w:eastAsia="黑体"/>
          <w:sz w:val="44"/>
          <w:lang w:val="en-US"/>
        </w:rPr>
        <w:t>六</w:t>
      </w:r>
      <w:r>
        <w:rPr>
          <w:rFonts w:hint="eastAsia" w:ascii="黑体" w:hAnsi="宋体" w:eastAsia="黑体"/>
          <w:sz w:val="44"/>
        </w:rPr>
        <w:t>年</w:t>
      </w:r>
      <w:r>
        <w:rPr>
          <w:rFonts w:hint="eastAsia" w:ascii="黑体" w:hAnsi="宋体" w:eastAsia="黑体"/>
          <w:sz w:val="44"/>
          <w:lang w:val="en-US" w:eastAsia="zh-CN"/>
        </w:rPr>
        <w:t>七</w:t>
      </w:r>
      <w:bookmarkStart w:id="165" w:name="_GoBack"/>
      <w:bookmarkEnd w:id="165"/>
      <w:r>
        <w:rPr>
          <w:rFonts w:hint="eastAsia" w:ascii="黑体" w:hAnsi="宋体" w:eastAsia="黑体"/>
          <w:sz w:val="44"/>
        </w:rPr>
        <w:t>月</w:t>
      </w:r>
    </w:p>
    <w:p w14:paraId="4DF1247C">
      <w:pPr>
        <w:snapToGrid w:val="0"/>
        <w:spacing w:line="288" w:lineRule="auto"/>
        <w:ind w:firstLine="425"/>
        <w:jc w:val="center"/>
        <w:rPr>
          <w:rFonts w:hint="eastAsia" w:ascii="黑体" w:hAnsi="宋体" w:eastAsia="黑体"/>
          <w:sz w:val="44"/>
        </w:rPr>
        <w:sectPr>
          <w:headerReference r:id="rId5" w:type="first"/>
          <w:footerReference r:id="rId8" w:type="first"/>
          <w:headerReference r:id="rId3" w:type="default"/>
          <w:footerReference r:id="rId6" w:type="default"/>
          <w:headerReference r:id="rId4" w:type="even"/>
          <w:footerReference r:id="rId7" w:type="even"/>
          <w:pgSz w:w="11906" w:h="16838"/>
          <w:pgMar w:top="1440" w:right="1080" w:bottom="1440" w:left="1080" w:header="851" w:footer="680" w:gutter="0"/>
          <w:pgNumType w:start="1"/>
          <w:cols w:space="720" w:num="1"/>
          <w:titlePg/>
          <w:docGrid w:type="lines" w:linePitch="290" w:charSpace="0"/>
        </w:sectPr>
      </w:pPr>
    </w:p>
    <w:p w14:paraId="371196D1">
      <w:pPr>
        <w:snapToGrid w:val="0"/>
        <w:spacing w:line="288" w:lineRule="auto"/>
        <w:ind w:firstLine="425"/>
        <w:jc w:val="center"/>
        <w:outlineLvl w:val="0"/>
        <w:rPr>
          <w:rFonts w:ascii="黑体" w:eastAsia="黑体"/>
          <w:sz w:val="36"/>
          <w:szCs w:val="36"/>
        </w:rPr>
      </w:pPr>
      <w:r>
        <w:rPr>
          <w:rFonts w:hint="eastAsia" w:ascii="黑体" w:hAnsi="宋体" w:eastAsia="黑体"/>
          <w:spacing w:val="-10"/>
          <w:sz w:val="36"/>
          <w:szCs w:val="36"/>
        </w:rPr>
        <w:t>第一章</w:t>
      </w:r>
      <w:r>
        <w:rPr>
          <w:rFonts w:hint="eastAsia" w:ascii="黑体" w:hAnsi="宋体" w:eastAsia="黑体"/>
          <w:spacing w:val="-10"/>
          <w:sz w:val="36"/>
          <w:szCs w:val="36"/>
          <w:lang w:val="en-US"/>
        </w:rPr>
        <w:t xml:space="preserve"> </w:t>
      </w:r>
      <w:r>
        <w:rPr>
          <w:rFonts w:hint="eastAsia" w:ascii="黑体" w:hAnsi="宋体" w:eastAsia="黑体"/>
          <w:spacing w:val="-10"/>
          <w:sz w:val="36"/>
          <w:szCs w:val="36"/>
        </w:rPr>
        <w:t>招标</w:t>
      </w:r>
      <w:r>
        <w:rPr>
          <w:rFonts w:hint="eastAsia" w:ascii="黑体" w:hAnsi="宋体" w:eastAsia="黑体"/>
          <w:spacing w:val="-10"/>
          <w:sz w:val="36"/>
          <w:szCs w:val="36"/>
          <w:lang w:val="en-US"/>
        </w:rPr>
        <w:t>公告</w:t>
      </w:r>
    </w:p>
    <w:p w14:paraId="38D3ADBD">
      <w:pPr>
        <w:adjustRightInd w:val="0"/>
        <w:snapToGrid w:val="0"/>
        <w:spacing w:line="288" w:lineRule="auto"/>
        <w:rPr>
          <w:rFonts w:ascii="宋体" w:hAnsi="宋体"/>
          <w:szCs w:val="21"/>
        </w:rPr>
      </w:pPr>
    </w:p>
    <w:p w14:paraId="2BBCEF06">
      <w:pPr>
        <w:pStyle w:val="442"/>
        <w:spacing w:before="0" w:beforeAutospacing="0" w:after="0" w:afterAutospacing="0" w:line="360" w:lineRule="auto"/>
        <w:ind w:firstLine="420" w:firstLineChars="200"/>
        <w:rPr>
          <w:rFonts w:hint="eastAsia" w:ascii="宋体" w:hAnsi="宋体" w:eastAsia="宋体"/>
          <w:sz w:val="21"/>
          <w:szCs w:val="21"/>
        </w:rPr>
      </w:pPr>
      <w:r>
        <w:rPr>
          <w:rFonts w:hint="eastAsia" w:ascii="宋体" w:hAnsi="宋体" w:eastAsia="宋体"/>
          <w:sz w:val="21"/>
          <w:szCs w:val="21"/>
        </w:rPr>
        <w:t>项目概况</w:t>
      </w:r>
    </w:p>
    <w:p w14:paraId="0A2A77F9">
      <w:pPr>
        <w:pStyle w:val="442"/>
        <w:spacing w:before="0" w:beforeAutospacing="0" w:after="0" w:afterAutospacing="0" w:line="360" w:lineRule="auto"/>
        <w:ind w:firstLine="420" w:firstLineChars="200"/>
        <w:rPr>
          <w:rFonts w:hint="eastAsia" w:ascii="宋体" w:hAnsi="宋体" w:eastAsia="宋体"/>
          <w:sz w:val="21"/>
          <w:szCs w:val="21"/>
        </w:rPr>
      </w:pPr>
      <w:r>
        <w:rPr>
          <w:rFonts w:hint="eastAsia" w:ascii="宋体" w:hAnsi="宋体" w:eastAsia="宋体"/>
          <w:sz w:val="21"/>
          <w:szCs w:val="21"/>
        </w:rPr>
        <w:t>南京信息工程大学2026级2+2国际本科雅思授课服务项目的潜在供应商应在苏采云线上获取</w:t>
      </w:r>
      <w:r>
        <w:rPr>
          <w:rFonts w:hint="eastAsia" w:ascii="宋体" w:hAnsi="宋体" w:eastAsia="宋体"/>
          <w:sz w:val="21"/>
          <w:szCs w:val="21"/>
          <w:lang w:val="en-US"/>
        </w:rPr>
        <w:t>招标</w:t>
      </w:r>
      <w:r>
        <w:rPr>
          <w:rFonts w:hint="eastAsia" w:ascii="宋体" w:hAnsi="宋体" w:eastAsia="宋体"/>
          <w:sz w:val="21"/>
          <w:szCs w:val="21"/>
        </w:rPr>
        <w:t>文件，并</w:t>
      </w:r>
      <w:r>
        <w:rPr>
          <w:rFonts w:hint="eastAsia" w:ascii="宋体" w:hAnsi="宋体" w:eastAsia="宋体"/>
          <w:sz w:val="21"/>
          <w:szCs w:val="21"/>
          <w:highlight w:val="none"/>
        </w:rPr>
        <w:t>于</w:t>
      </w:r>
      <w:r>
        <w:rPr>
          <w:rFonts w:hint="eastAsia" w:ascii="宋体" w:hAnsi="宋体" w:eastAsia="宋体"/>
          <w:sz w:val="21"/>
          <w:szCs w:val="21"/>
          <w:highlight w:val="none"/>
          <w:lang w:eastAsia="zh-CN"/>
        </w:rPr>
        <w:t>2026年</w:t>
      </w:r>
      <w:r>
        <w:rPr>
          <w:rFonts w:hint="eastAsia" w:ascii="宋体" w:hAnsi="宋体" w:eastAsia="宋体"/>
          <w:sz w:val="21"/>
          <w:szCs w:val="21"/>
          <w:highlight w:val="none"/>
          <w:lang w:val="en-US" w:eastAsia="zh-CN"/>
        </w:rPr>
        <w:t>8</w:t>
      </w:r>
      <w:r>
        <w:rPr>
          <w:rFonts w:hint="eastAsia" w:ascii="宋体" w:hAnsi="宋体" w:eastAsia="宋体"/>
          <w:sz w:val="21"/>
          <w:szCs w:val="21"/>
          <w:highlight w:val="none"/>
          <w:lang w:eastAsia="zh-CN"/>
        </w:rPr>
        <w:t>月</w:t>
      </w:r>
      <w:r>
        <w:rPr>
          <w:rFonts w:hint="eastAsia" w:ascii="宋体" w:hAnsi="宋体" w:eastAsia="宋体"/>
          <w:sz w:val="21"/>
          <w:szCs w:val="21"/>
          <w:highlight w:val="none"/>
          <w:lang w:val="en-US" w:eastAsia="zh-CN"/>
        </w:rPr>
        <w:t>13</w:t>
      </w:r>
      <w:r>
        <w:rPr>
          <w:rFonts w:hint="eastAsia" w:ascii="宋体" w:hAnsi="宋体" w:eastAsia="宋体"/>
          <w:sz w:val="21"/>
          <w:szCs w:val="21"/>
          <w:highlight w:val="none"/>
          <w:lang w:eastAsia="zh-CN"/>
        </w:rPr>
        <w:t>日</w:t>
      </w:r>
      <w:r>
        <w:rPr>
          <w:rFonts w:hint="eastAsia" w:ascii="宋体" w:hAnsi="宋体" w:eastAsia="宋体"/>
          <w:sz w:val="21"/>
          <w:szCs w:val="21"/>
          <w:highlight w:val="none"/>
          <w:lang w:val="en-US" w:eastAsia="zh-CN"/>
        </w:rPr>
        <w:t>14:00</w:t>
      </w:r>
      <w:r>
        <w:rPr>
          <w:rFonts w:hint="eastAsia" w:ascii="宋体" w:hAnsi="宋体" w:eastAsia="宋体"/>
          <w:sz w:val="21"/>
          <w:szCs w:val="21"/>
          <w:highlight w:val="none"/>
        </w:rPr>
        <w:t>（北</w:t>
      </w:r>
      <w:r>
        <w:rPr>
          <w:rFonts w:hint="eastAsia" w:ascii="宋体" w:hAnsi="宋体" w:eastAsia="宋体"/>
          <w:sz w:val="21"/>
          <w:szCs w:val="21"/>
        </w:rPr>
        <w:t>京时间）前提交</w:t>
      </w:r>
      <w:r>
        <w:rPr>
          <w:rFonts w:hint="eastAsia" w:ascii="宋体" w:hAnsi="宋体" w:eastAsia="宋体"/>
          <w:sz w:val="21"/>
          <w:szCs w:val="21"/>
          <w:lang w:val="en-US"/>
        </w:rPr>
        <w:t>投标</w:t>
      </w:r>
      <w:r>
        <w:rPr>
          <w:rFonts w:hint="eastAsia" w:ascii="宋体" w:hAnsi="宋体" w:eastAsia="宋体"/>
          <w:sz w:val="21"/>
          <w:szCs w:val="21"/>
        </w:rPr>
        <w:t>文件。</w:t>
      </w:r>
    </w:p>
    <w:p w14:paraId="1A49472D">
      <w:pPr>
        <w:spacing w:line="360" w:lineRule="auto"/>
        <w:ind w:firstLine="422" w:firstLineChars="200"/>
        <w:rPr>
          <w:rFonts w:hint="eastAsia" w:ascii="宋体" w:hAnsi="宋体" w:eastAsia="宋体"/>
          <w:b/>
          <w:bCs/>
          <w:sz w:val="21"/>
          <w:szCs w:val="21"/>
        </w:rPr>
      </w:pPr>
      <w:bookmarkStart w:id="0" w:name="_Toc28359079"/>
      <w:bookmarkStart w:id="1" w:name="_Toc35393790"/>
      <w:bookmarkStart w:id="2" w:name="_Toc28359002"/>
      <w:bookmarkStart w:id="3" w:name="_Toc35393621"/>
      <w:r>
        <w:rPr>
          <w:rFonts w:hint="eastAsia" w:ascii="宋体" w:hAnsi="宋体" w:eastAsia="宋体"/>
          <w:b/>
          <w:bCs/>
          <w:sz w:val="21"/>
          <w:szCs w:val="21"/>
        </w:rPr>
        <w:t>一、项目基本情况</w:t>
      </w:r>
      <w:bookmarkEnd w:id="0"/>
      <w:bookmarkEnd w:id="1"/>
      <w:bookmarkEnd w:id="2"/>
      <w:bookmarkEnd w:id="3"/>
    </w:p>
    <w:p w14:paraId="083C5A46">
      <w:pPr>
        <w:spacing w:line="360" w:lineRule="auto"/>
        <w:ind w:firstLine="422" w:firstLineChars="200"/>
        <w:rPr>
          <w:rFonts w:hint="eastAsia" w:ascii="宋体" w:hAnsi="宋体" w:eastAsia="宋体"/>
          <w:b w:val="0"/>
          <w:bCs w:val="0"/>
          <w:color w:val="000000"/>
          <w:sz w:val="21"/>
          <w:szCs w:val="21"/>
          <w:highlight w:val="none"/>
          <w:lang w:eastAsia="zh-CN"/>
        </w:rPr>
      </w:pPr>
      <w:r>
        <w:rPr>
          <w:rFonts w:hint="eastAsia" w:ascii="宋体" w:hAnsi="宋体" w:eastAsia="宋体"/>
          <w:b/>
          <w:bCs/>
          <w:color w:val="000000"/>
          <w:sz w:val="21"/>
          <w:szCs w:val="21"/>
          <w:highlight w:val="none"/>
        </w:rPr>
        <w:t>项目编号：</w:t>
      </w:r>
      <w:r>
        <w:rPr>
          <w:rFonts w:hint="eastAsia" w:ascii="宋体" w:hAnsi="宋体" w:eastAsia="宋体"/>
          <w:b w:val="0"/>
          <w:bCs w:val="0"/>
          <w:color w:val="000000"/>
          <w:sz w:val="21"/>
          <w:szCs w:val="21"/>
          <w:highlight w:val="none"/>
          <w:lang w:eastAsia="zh-CN"/>
        </w:rPr>
        <w:t>JSZC-320000-SMDG-G2026-0071</w:t>
      </w:r>
    </w:p>
    <w:p w14:paraId="0E5FE981">
      <w:pPr>
        <w:spacing w:line="360" w:lineRule="auto"/>
        <w:ind w:firstLine="422" w:firstLineChars="200"/>
        <w:rPr>
          <w:rFonts w:hint="eastAsia" w:ascii="宋体" w:hAnsi="宋体" w:eastAsia="宋体"/>
          <w:color w:val="000000"/>
          <w:sz w:val="21"/>
          <w:szCs w:val="21"/>
        </w:rPr>
      </w:pPr>
      <w:r>
        <w:rPr>
          <w:rFonts w:hint="eastAsia" w:ascii="宋体" w:hAnsi="宋体" w:eastAsia="宋体"/>
          <w:b/>
          <w:bCs/>
          <w:color w:val="000000"/>
          <w:sz w:val="21"/>
          <w:szCs w:val="21"/>
        </w:rPr>
        <w:t>项目名称：</w:t>
      </w:r>
      <w:r>
        <w:rPr>
          <w:rFonts w:hint="eastAsia" w:ascii="宋体" w:hAnsi="宋体" w:eastAsia="宋体"/>
          <w:color w:val="000000"/>
          <w:sz w:val="21"/>
          <w:szCs w:val="21"/>
          <w:lang w:val="en-US"/>
        </w:rPr>
        <w:t>南京信息工程大学2026级2+2国际本科雅思授课服务项目</w:t>
      </w:r>
    </w:p>
    <w:p w14:paraId="108DA493">
      <w:pPr>
        <w:spacing w:line="360" w:lineRule="auto"/>
        <w:ind w:firstLine="422" w:firstLineChars="200"/>
        <w:rPr>
          <w:rFonts w:hint="eastAsia" w:ascii="宋体" w:hAnsi="宋体" w:eastAsia="宋体"/>
          <w:b/>
          <w:bCs/>
          <w:color w:val="000000"/>
          <w:sz w:val="21"/>
          <w:szCs w:val="21"/>
        </w:rPr>
      </w:pPr>
      <w:r>
        <w:rPr>
          <w:rFonts w:hint="eastAsia" w:ascii="宋体" w:hAnsi="宋体" w:eastAsia="宋体"/>
          <w:b/>
          <w:bCs/>
          <w:color w:val="000000"/>
          <w:sz w:val="21"/>
          <w:szCs w:val="21"/>
        </w:rPr>
        <w:t>采购预算：</w:t>
      </w:r>
      <w:r>
        <w:rPr>
          <w:rFonts w:hint="eastAsia" w:ascii="宋体" w:hAnsi="宋体" w:eastAsia="宋体"/>
          <w:color w:val="000000"/>
          <w:sz w:val="21"/>
          <w:szCs w:val="21"/>
          <w:lang w:val="en-US"/>
        </w:rPr>
        <w:t>253.44</w:t>
      </w:r>
      <w:r>
        <w:rPr>
          <w:rFonts w:hint="eastAsia" w:ascii="宋体" w:hAnsi="宋体" w:eastAsia="宋体"/>
          <w:color w:val="000000"/>
          <w:sz w:val="21"/>
          <w:szCs w:val="21"/>
        </w:rPr>
        <w:t>万元</w:t>
      </w:r>
    </w:p>
    <w:p w14:paraId="24EF6369">
      <w:pPr>
        <w:spacing w:line="360" w:lineRule="auto"/>
        <w:ind w:firstLine="422" w:firstLineChars="200"/>
        <w:rPr>
          <w:rFonts w:hint="eastAsia" w:ascii="宋体" w:hAnsi="宋体" w:eastAsia="宋体"/>
          <w:color w:val="000000"/>
          <w:sz w:val="21"/>
          <w:szCs w:val="21"/>
        </w:rPr>
      </w:pPr>
      <w:r>
        <w:rPr>
          <w:rFonts w:hint="eastAsia" w:ascii="宋体" w:hAnsi="宋体" w:eastAsia="宋体"/>
          <w:b/>
          <w:bCs/>
          <w:color w:val="000000"/>
          <w:sz w:val="21"/>
          <w:szCs w:val="21"/>
        </w:rPr>
        <w:t>最高限价：</w:t>
      </w:r>
      <w:r>
        <w:rPr>
          <w:rFonts w:hint="eastAsia" w:ascii="宋体" w:hAnsi="宋体" w:eastAsia="宋体"/>
          <w:color w:val="000000"/>
          <w:sz w:val="21"/>
          <w:szCs w:val="21"/>
          <w:lang w:val="en-US"/>
        </w:rPr>
        <w:t>253.44</w:t>
      </w:r>
      <w:r>
        <w:rPr>
          <w:rFonts w:hint="eastAsia" w:ascii="宋体" w:hAnsi="宋体" w:eastAsia="宋体"/>
          <w:color w:val="000000"/>
          <w:sz w:val="21"/>
          <w:szCs w:val="21"/>
        </w:rPr>
        <w:t>万元</w:t>
      </w:r>
      <w:r>
        <w:rPr>
          <w:rFonts w:hint="eastAsia" w:asciiTheme="minorEastAsia" w:hAnsiTheme="minorEastAsia" w:eastAsiaTheme="minorEastAsia" w:cstheme="minorEastAsia"/>
          <w:color w:val="000000"/>
          <w:sz w:val="21"/>
          <w:szCs w:val="21"/>
        </w:rPr>
        <w:t>，</w:t>
      </w:r>
      <w:r>
        <w:rPr>
          <w:rFonts w:hint="eastAsia" w:asciiTheme="minorEastAsia" w:hAnsiTheme="minorEastAsia" w:eastAsiaTheme="minorEastAsia" w:cstheme="minorEastAsia"/>
          <w:bCs/>
          <w:sz w:val="21"/>
          <w:szCs w:val="21"/>
          <w:lang w:val="en-US"/>
        </w:rPr>
        <w:t>其中课时费单价</w:t>
      </w:r>
      <w:r>
        <w:rPr>
          <w:rFonts w:hint="eastAsia" w:asciiTheme="minorEastAsia" w:hAnsiTheme="minorEastAsia" w:eastAsiaTheme="minorEastAsia" w:cstheme="minorEastAsia"/>
          <w:bCs/>
          <w:kern w:val="2"/>
          <w:sz w:val="21"/>
          <w:szCs w:val="21"/>
          <w:lang w:val="en-US" w:bidi="ar"/>
        </w:rPr>
        <w:t>最高限价</w:t>
      </w:r>
      <w:r>
        <w:rPr>
          <w:rFonts w:hint="eastAsia" w:asciiTheme="minorEastAsia" w:hAnsiTheme="minorEastAsia" w:eastAsiaTheme="minorEastAsia" w:cstheme="minorEastAsia"/>
          <w:bCs/>
          <w:sz w:val="21"/>
          <w:szCs w:val="21"/>
          <w:lang w:val="en-US"/>
        </w:rPr>
        <w:t>：600元人民币/课时，供应商的投标报价(包含总价和单价)不得高于本项目最高限价，否则按照无效投标处理。</w:t>
      </w:r>
    </w:p>
    <w:p w14:paraId="0EC57BFA">
      <w:pPr>
        <w:spacing w:line="360" w:lineRule="auto"/>
        <w:ind w:firstLine="422" w:firstLineChars="200"/>
        <w:rPr>
          <w:rFonts w:hint="eastAsia" w:ascii="宋体" w:hAnsi="宋体" w:eastAsia="宋体"/>
          <w:b/>
          <w:bCs/>
          <w:color w:val="000000"/>
          <w:sz w:val="21"/>
          <w:szCs w:val="21"/>
        </w:rPr>
      </w:pPr>
      <w:r>
        <w:rPr>
          <w:rFonts w:hint="eastAsia" w:ascii="宋体" w:hAnsi="宋体" w:eastAsia="宋体"/>
          <w:b/>
          <w:bCs/>
          <w:color w:val="000000"/>
          <w:sz w:val="21"/>
          <w:szCs w:val="21"/>
        </w:rPr>
        <w:t>采购需求简介：</w:t>
      </w:r>
      <w:r>
        <w:rPr>
          <w:rFonts w:hint="eastAsia" w:ascii="宋体" w:hAnsi="宋体" w:eastAsia="宋体"/>
          <w:color w:val="000000"/>
          <w:sz w:val="21"/>
          <w:szCs w:val="21"/>
          <w:lang w:val="en-US"/>
        </w:rPr>
        <w:t>南京信息工程大学2026级2+2国际本科雅思授课服务项目，总课时为4224个（不含课后辅导），采购人根据实际授课的课时，据实结算，具体要求</w:t>
      </w:r>
      <w:r>
        <w:rPr>
          <w:rFonts w:hint="eastAsia" w:ascii="宋体" w:hAnsi="宋体" w:eastAsia="宋体"/>
          <w:color w:val="000000"/>
          <w:sz w:val="21"/>
          <w:szCs w:val="21"/>
        </w:rPr>
        <w:t>详见第四章。</w:t>
      </w:r>
    </w:p>
    <w:p w14:paraId="4931EE93">
      <w:pPr>
        <w:spacing w:line="360" w:lineRule="auto"/>
        <w:ind w:firstLine="422" w:firstLineChars="200"/>
        <w:rPr>
          <w:rFonts w:hint="eastAsia" w:ascii="宋体" w:hAnsi="宋体" w:eastAsia="宋体"/>
          <w:color w:val="000000"/>
          <w:sz w:val="21"/>
          <w:szCs w:val="21"/>
        </w:rPr>
      </w:pPr>
      <w:r>
        <w:rPr>
          <w:rFonts w:hint="eastAsia" w:ascii="宋体" w:hAnsi="宋体" w:eastAsia="宋体"/>
          <w:b/>
          <w:bCs/>
          <w:color w:val="000000"/>
          <w:sz w:val="21"/>
          <w:szCs w:val="21"/>
        </w:rPr>
        <w:t>采购标的对应中小企业划分标准所属行业：</w:t>
      </w:r>
      <w:r>
        <w:rPr>
          <w:rFonts w:hint="eastAsia" w:ascii="宋体" w:hAnsi="宋体" w:eastAsia="宋体"/>
          <w:color w:val="000000"/>
          <w:sz w:val="21"/>
          <w:szCs w:val="21"/>
        </w:rPr>
        <w:t>其他未列明行业</w:t>
      </w:r>
      <w:r>
        <w:rPr>
          <w:rFonts w:hint="eastAsia" w:eastAsia="宋体"/>
        </w:rPr>
        <w:t>。</w:t>
      </w:r>
    </w:p>
    <w:p w14:paraId="1B9A658E">
      <w:pPr>
        <w:spacing w:line="360" w:lineRule="auto"/>
        <w:ind w:firstLine="422" w:firstLineChars="200"/>
        <w:rPr>
          <w:rFonts w:hint="eastAsia" w:ascii="宋体" w:hAnsi="宋体" w:eastAsia="宋体"/>
          <w:color w:val="000000"/>
          <w:sz w:val="21"/>
          <w:szCs w:val="21"/>
        </w:rPr>
      </w:pPr>
      <w:r>
        <w:rPr>
          <w:rFonts w:hint="eastAsia" w:ascii="宋体" w:hAnsi="宋体" w:eastAsia="宋体"/>
          <w:b/>
          <w:bCs/>
          <w:color w:val="000000"/>
          <w:sz w:val="21"/>
          <w:szCs w:val="21"/>
        </w:rPr>
        <w:t>合同履行期限：</w:t>
      </w:r>
      <w:r>
        <w:rPr>
          <w:rFonts w:ascii="宋体" w:hAnsi="宋体" w:eastAsia="宋体"/>
          <w:color w:val="000000"/>
          <w:sz w:val="21"/>
          <w:szCs w:val="21"/>
          <w:lang w:val="en-US"/>
        </w:rPr>
        <w:t>自合同签订之日起十</w:t>
      </w:r>
      <w:r>
        <w:rPr>
          <w:rFonts w:hint="eastAsia" w:ascii="宋体" w:hAnsi="宋体" w:eastAsia="宋体"/>
          <w:color w:val="000000"/>
          <w:sz w:val="21"/>
          <w:szCs w:val="21"/>
          <w:lang w:val="en-US"/>
        </w:rPr>
        <w:t>八</w:t>
      </w:r>
      <w:r>
        <w:rPr>
          <w:rFonts w:ascii="宋体" w:hAnsi="宋体" w:eastAsia="宋体"/>
          <w:color w:val="000000"/>
          <w:sz w:val="21"/>
          <w:szCs w:val="21"/>
          <w:lang w:val="en-US"/>
        </w:rPr>
        <w:t>个月</w:t>
      </w:r>
      <w:r>
        <w:rPr>
          <w:rFonts w:hint="eastAsia" w:ascii="宋体" w:hAnsi="宋体" w:eastAsia="宋体"/>
          <w:color w:val="000000"/>
          <w:sz w:val="21"/>
          <w:szCs w:val="21"/>
          <w:lang w:val="en-US"/>
        </w:rPr>
        <w:t>。</w:t>
      </w:r>
    </w:p>
    <w:p w14:paraId="0D36BE7F">
      <w:pPr>
        <w:spacing w:line="360" w:lineRule="auto"/>
        <w:ind w:firstLine="420" w:firstLineChars="200"/>
        <w:rPr>
          <w:rFonts w:hint="eastAsia" w:ascii="宋体" w:hAnsi="宋体" w:eastAsia="宋体"/>
          <w:color w:val="000000"/>
          <w:sz w:val="21"/>
          <w:szCs w:val="21"/>
        </w:rPr>
      </w:pPr>
      <w:r>
        <w:rPr>
          <w:rFonts w:hint="eastAsia" w:ascii="宋体" w:hAnsi="宋体" w:eastAsia="宋体"/>
          <w:color w:val="000000"/>
          <w:sz w:val="21"/>
          <w:szCs w:val="21"/>
        </w:rPr>
        <w:t>本项目</w:t>
      </w:r>
      <w:r>
        <w:rPr>
          <w:rFonts w:hint="eastAsia" w:ascii="宋体" w:hAnsi="宋体" w:eastAsia="宋体"/>
          <w:b/>
          <w:bCs/>
          <w:color w:val="000000"/>
          <w:sz w:val="21"/>
          <w:szCs w:val="21"/>
        </w:rPr>
        <w:t>不接受</w:t>
      </w:r>
      <w:r>
        <w:rPr>
          <w:rFonts w:hint="eastAsia" w:ascii="宋体" w:hAnsi="宋体" w:eastAsia="宋体"/>
          <w:color w:val="000000"/>
          <w:sz w:val="21"/>
          <w:szCs w:val="21"/>
        </w:rPr>
        <w:t>联合体投标。</w:t>
      </w:r>
    </w:p>
    <w:p w14:paraId="0836D3AD">
      <w:pPr>
        <w:pStyle w:val="443"/>
        <w:spacing w:line="360" w:lineRule="auto"/>
        <w:ind w:firstLine="420"/>
        <w:rPr>
          <w:rFonts w:hint="eastAsia" w:ascii="宋体" w:hAnsi="宋体" w:eastAsia="宋体"/>
          <w:sz w:val="21"/>
          <w:szCs w:val="21"/>
        </w:rPr>
      </w:pPr>
      <w:r>
        <w:rPr>
          <w:rFonts w:hint="eastAsia" w:ascii="宋体" w:hAnsi="宋体" w:eastAsia="宋体"/>
          <w:sz w:val="21"/>
          <w:szCs w:val="21"/>
        </w:rPr>
        <w:t>本项目中标后</w:t>
      </w:r>
      <w:r>
        <w:rPr>
          <w:rFonts w:hint="eastAsia" w:ascii="宋体" w:hAnsi="宋体" w:eastAsia="宋体"/>
          <w:b/>
          <w:bCs/>
          <w:sz w:val="21"/>
          <w:szCs w:val="21"/>
        </w:rPr>
        <w:t>不允许</w:t>
      </w:r>
      <w:r>
        <w:rPr>
          <w:rFonts w:hint="eastAsia" w:ascii="宋体" w:hAnsi="宋体" w:eastAsia="宋体"/>
          <w:sz w:val="21"/>
          <w:szCs w:val="21"/>
        </w:rPr>
        <w:t>转包、分包。</w:t>
      </w:r>
    </w:p>
    <w:p w14:paraId="3A63368A">
      <w:pPr>
        <w:numPr>
          <w:ilvl w:val="0"/>
          <w:numId w:val="6"/>
        </w:numPr>
        <w:spacing w:line="360" w:lineRule="auto"/>
        <w:ind w:firstLine="422" w:firstLineChars="200"/>
        <w:rPr>
          <w:rFonts w:hint="eastAsia" w:ascii="宋体" w:hAnsi="宋体" w:eastAsia="宋体"/>
          <w:b/>
          <w:bCs/>
          <w:sz w:val="21"/>
          <w:szCs w:val="21"/>
        </w:rPr>
      </w:pPr>
      <w:r>
        <w:rPr>
          <w:rFonts w:hint="eastAsia" w:ascii="宋体" w:hAnsi="宋体" w:eastAsia="宋体"/>
          <w:b/>
          <w:bCs/>
          <w:sz w:val="21"/>
          <w:szCs w:val="21"/>
        </w:rPr>
        <w:t>申请人的资格要求：</w:t>
      </w:r>
    </w:p>
    <w:p w14:paraId="0B3029CC">
      <w:pPr>
        <w:spacing w:line="360" w:lineRule="auto"/>
        <w:ind w:firstLine="422" w:firstLineChars="200"/>
        <w:rPr>
          <w:rFonts w:hint="eastAsia" w:ascii="宋体" w:hAnsi="宋体" w:eastAsia="宋体"/>
          <w:b/>
          <w:bCs/>
          <w:sz w:val="21"/>
          <w:szCs w:val="21"/>
        </w:rPr>
      </w:pPr>
      <w:r>
        <w:rPr>
          <w:rFonts w:hint="eastAsia" w:ascii="宋体" w:hAnsi="宋体" w:eastAsia="宋体"/>
          <w:b/>
          <w:bCs/>
          <w:sz w:val="21"/>
          <w:szCs w:val="21"/>
        </w:rPr>
        <w:t>2.1满足《中华人民共和国政府采购法》第二十二条规定：</w:t>
      </w:r>
    </w:p>
    <w:p w14:paraId="51C02C88">
      <w:pPr>
        <w:spacing w:line="360" w:lineRule="auto"/>
        <w:ind w:firstLine="420" w:firstLineChars="200"/>
        <w:rPr>
          <w:rFonts w:hint="eastAsia" w:ascii="宋体" w:hAnsi="宋体" w:eastAsia="宋体"/>
          <w:sz w:val="21"/>
          <w:szCs w:val="21"/>
        </w:rPr>
      </w:pPr>
      <w:r>
        <w:rPr>
          <w:rFonts w:hint="eastAsia" w:ascii="宋体" w:hAnsi="宋体" w:eastAsia="宋体"/>
          <w:sz w:val="21"/>
          <w:szCs w:val="21"/>
        </w:rPr>
        <w:t>（1）具有独立承担民事责任的能力，提供法人或其他组织的营业执照等证明文件，</w:t>
      </w:r>
      <w:r>
        <w:rPr>
          <w:rFonts w:hint="eastAsia" w:ascii="宋体" w:hAnsi="宋体" w:eastAsia="宋体"/>
          <w:sz w:val="21"/>
          <w:szCs w:val="21"/>
          <w:lang w:eastAsia="zh-CN"/>
        </w:rPr>
        <w:t>扫描件</w:t>
      </w:r>
      <w:r>
        <w:rPr>
          <w:rFonts w:hint="eastAsia" w:ascii="宋体" w:hAnsi="宋体" w:eastAsia="宋体"/>
          <w:sz w:val="21"/>
          <w:szCs w:val="21"/>
        </w:rPr>
        <w:t>加盖公章；</w:t>
      </w:r>
    </w:p>
    <w:p w14:paraId="54794ACD">
      <w:pPr>
        <w:spacing w:line="360" w:lineRule="auto"/>
        <w:ind w:firstLine="420" w:firstLineChars="200"/>
        <w:rPr>
          <w:rFonts w:hint="eastAsia" w:ascii="宋体" w:hAnsi="宋体" w:eastAsia="宋体"/>
          <w:sz w:val="21"/>
          <w:szCs w:val="21"/>
        </w:rPr>
      </w:pPr>
      <w:r>
        <w:rPr>
          <w:rFonts w:hint="eastAsia" w:ascii="宋体" w:hAnsi="宋体" w:eastAsia="宋体"/>
          <w:sz w:val="21"/>
          <w:szCs w:val="21"/>
        </w:rPr>
        <w:t>（2）法人代表授权书（原件）及法定代表人、授权代表身份证</w:t>
      </w:r>
      <w:r>
        <w:rPr>
          <w:rFonts w:hint="eastAsia" w:ascii="宋体" w:hAnsi="宋体" w:eastAsia="宋体"/>
          <w:sz w:val="21"/>
          <w:szCs w:val="21"/>
          <w:lang w:eastAsia="zh-CN"/>
        </w:rPr>
        <w:t>扫描件</w:t>
      </w:r>
      <w:r>
        <w:rPr>
          <w:rFonts w:hint="eastAsia" w:ascii="宋体" w:hAnsi="宋体" w:eastAsia="宋体"/>
          <w:sz w:val="21"/>
          <w:szCs w:val="21"/>
        </w:rPr>
        <w:t>及</w:t>
      </w:r>
      <w:r>
        <w:rPr>
          <w:rFonts w:hint="eastAsia" w:ascii="宋体" w:hAnsi="宋体" w:eastAsia="宋体"/>
          <w:b/>
          <w:sz w:val="21"/>
          <w:szCs w:val="21"/>
          <w:lang w:eastAsia="zh-CN"/>
        </w:rPr>
        <w:t>2026年</w:t>
      </w:r>
      <w:r>
        <w:rPr>
          <w:rFonts w:hint="eastAsia" w:ascii="宋体" w:hAnsi="宋体" w:eastAsia="宋体"/>
          <w:b/>
          <w:sz w:val="21"/>
          <w:szCs w:val="21"/>
          <w:lang w:val="en-US" w:eastAsia="zh-CN"/>
        </w:rPr>
        <w:t>2</w:t>
      </w:r>
      <w:r>
        <w:rPr>
          <w:rFonts w:hint="eastAsia" w:ascii="宋体" w:hAnsi="宋体" w:eastAsia="宋体"/>
          <w:b/>
          <w:sz w:val="21"/>
          <w:szCs w:val="21"/>
          <w:lang w:eastAsia="zh-CN"/>
        </w:rPr>
        <w:t>月-2026年</w:t>
      </w:r>
      <w:r>
        <w:rPr>
          <w:rFonts w:hint="eastAsia" w:ascii="宋体" w:hAnsi="宋体" w:eastAsia="宋体"/>
          <w:b/>
          <w:sz w:val="21"/>
          <w:szCs w:val="21"/>
          <w:lang w:val="en-US" w:eastAsia="zh-CN"/>
        </w:rPr>
        <w:t>7</w:t>
      </w:r>
      <w:r>
        <w:rPr>
          <w:rFonts w:hint="eastAsia" w:ascii="宋体" w:hAnsi="宋体" w:eastAsia="宋体"/>
          <w:b/>
          <w:sz w:val="21"/>
          <w:szCs w:val="21"/>
          <w:lang w:eastAsia="zh-CN"/>
        </w:rPr>
        <w:t>月</w:t>
      </w:r>
      <w:r>
        <w:rPr>
          <w:rFonts w:hint="eastAsia" w:ascii="宋体" w:hAnsi="宋体" w:eastAsia="宋体"/>
          <w:bCs/>
          <w:sz w:val="21"/>
          <w:szCs w:val="21"/>
        </w:rPr>
        <w:t>内任意一月投标单位为其缴纳的社保证明</w:t>
      </w:r>
      <w:r>
        <w:rPr>
          <w:rFonts w:hint="eastAsia" w:ascii="宋体" w:hAnsi="宋体" w:eastAsia="宋体"/>
          <w:sz w:val="21"/>
          <w:szCs w:val="21"/>
        </w:rPr>
        <w:t>（如果是法定代表人直接参与投标的可以不提供授权书）；</w:t>
      </w:r>
    </w:p>
    <w:p w14:paraId="4C377BCE">
      <w:pPr>
        <w:spacing w:line="360" w:lineRule="auto"/>
        <w:ind w:firstLine="420" w:firstLineChars="200"/>
        <w:rPr>
          <w:rFonts w:hint="eastAsia" w:ascii="宋体" w:hAnsi="宋体" w:eastAsia="宋体"/>
          <w:sz w:val="21"/>
          <w:szCs w:val="21"/>
        </w:rPr>
      </w:pPr>
      <w:r>
        <w:rPr>
          <w:rFonts w:hint="eastAsia" w:ascii="宋体" w:hAnsi="宋体" w:eastAsia="宋体"/>
          <w:sz w:val="21"/>
          <w:szCs w:val="21"/>
        </w:rPr>
        <w:t>（3）具有良好的商业信誉和健全的财务会计制度，提供</w:t>
      </w:r>
      <w:r>
        <w:rPr>
          <w:rFonts w:hint="eastAsia" w:ascii="宋体" w:hAnsi="宋体" w:eastAsia="宋体"/>
          <w:b/>
          <w:sz w:val="21"/>
          <w:szCs w:val="21"/>
          <w:lang w:eastAsia="zh-CN"/>
        </w:rPr>
        <w:t>2026年2月-2026年7月</w:t>
      </w:r>
      <w:r>
        <w:rPr>
          <w:rFonts w:hint="eastAsia" w:ascii="宋体" w:hAnsi="宋体" w:eastAsia="宋体"/>
          <w:sz w:val="21"/>
          <w:szCs w:val="21"/>
        </w:rPr>
        <w:t>内任意一月份的财务状况报告（至少包括资产负债表或利润表）（法人或者其他组织成立未满三个月的可以不提供），或其银行出具的资信证书（</w:t>
      </w:r>
      <w:r>
        <w:rPr>
          <w:rFonts w:hint="eastAsia" w:ascii="宋体" w:hAnsi="宋体" w:eastAsia="宋体"/>
          <w:sz w:val="21"/>
          <w:szCs w:val="21"/>
          <w:lang w:eastAsia="zh-CN"/>
        </w:rPr>
        <w:t>扫描件</w:t>
      </w:r>
      <w:r>
        <w:rPr>
          <w:rFonts w:hint="eastAsia" w:ascii="宋体" w:hAnsi="宋体" w:eastAsia="宋体"/>
          <w:sz w:val="21"/>
          <w:szCs w:val="21"/>
        </w:rPr>
        <w:t>）（</w:t>
      </w:r>
      <w:r>
        <w:rPr>
          <w:rFonts w:hint="eastAsia" w:ascii="宋体" w:hAnsi="宋体" w:eastAsia="宋体"/>
          <w:b/>
          <w:sz w:val="21"/>
          <w:szCs w:val="21"/>
          <w:lang w:eastAsia="zh-CN"/>
        </w:rPr>
        <w:t>2026年2月-2026年7月</w:t>
      </w:r>
      <w:r>
        <w:rPr>
          <w:rFonts w:hint="eastAsia" w:ascii="宋体" w:hAnsi="宋体" w:eastAsia="宋体"/>
          <w:sz w:val="21"/>
          <w:szCs w:val="21"/>
        </w:rPr>
        <w:t>内），或2024</w:t>
      </w:r>
      <w:r>
        <w:rPr>
          <w:rFonts w:hint="eastAsia" w:ascii="宋体" w:hAnsi="宋体" w:eastAsia="宋体"/>
          <w:sz w:val="21"/>
          <w:szCs w:val="21"/>
          <w:lang w:val="en-US"/>
        </w:rPr>
        <w:t>或2025</w:t>
      </w:r>
      <w:r>
        <w:rPr>
          <w:rFonts w:hint="eastAsia" w:ascii="宋体" w:hAnsi="宋体" w:eastAsia="宋体"/>
          <w:sz w:val="21"/>
          <w:szCs w:val="21"/>
        </w:rPr>
        <w:t>年度经审计的财务报告</w:t>
      </w:r>
      <w:r>
        <w:rPr>
          <w:rFonts w:hint="eastAsia" w:ascii="宋体" w:hAnsi="宋体" w:eastAsia="宋体"/>
          <w:sz w:val="21"/>
          <w:szCs w:val="21"/>
          <w:lang w:eastAsia="zh-CN"/>
        </w:rPr>
        <w:t>扫描件</w:t>
      </w:r>
      <w:r>
        <w:rPr>
          <w:rFonts w:hint="eastAsia" w:ascii="宋体" w:hAnsi="宋体" w:eastAsia="宋体"/>
          <w:sz w:val="21"/>
          <w:szCs w:val="21"/>
        </w:rPr>
        <w:t>加盖公章；</w:t>
      </w:r>
    </w:p>
    <w:p w14:paraId="079565CE">
      <w:pPr>
        <w:spacing w:line="360" w:lineRule="auto"/>
        <w:ind w:firstLine="420" w:firstLineChars="200"/>
        <w:rPr>
          <w:rFonts w:hint="eastAsia" w:ascii="宋体" w:hAnsi="宋体" w:eastAsia="宋体"/>
          <w:sz w:val="21"/>
          <w:szCs w:val="21"/>
        </w:rPr>
      </w:pPr>
      <w:r>
        <w:rPr>
          <w:rFonts w:hint="eastAsia" w:ascii="宋体" w:hAnsi="宋体" w:eastAsia="宋体"/>
          <w:sz w:val="21"/>
          <w:szCs w:val="21"/>
        </w:rPr>
        <w:t>（4）具有履行合同所必需的设备和专业技术能力（根据项目需求提供履行合同所必需的设备和专业技术能力的证明材料或相关加盖公章的承诺函，承诺函自行编写）；</w:t>
      </w:r>
    </w:p>
    <w:p w14:paraId="096F4CC2">
      <w:pPr>
        <w:spacing w:line="360" w:lineRule="auto"/>
        <w:ind w:firstLine="420" w:firstLineChars="200"/>
        <w:rPr>
          <w:rFonts w:hint="eastAsia" w:ascii="宋体" w:hAnsi="宋体" w:eastAsia="宋体"/>
          <w:sz w:val="21"/>
          <w:szCs w:val="21"/>
        </w:rPr>
      </w:pPr>
      <w:r>
        <w:rPr>
          <w:rFonts w:hint="eastAsia" w:ascii="宋体" w:hAnsi="宋体" w:eastAsia="宋体"/>
          <w:sz w:val="21"/>
          <w:szCs w:val="21"/>
        </w:rPr>
        <w:t>（5）参加政府采购活动近三年内（成立时间不足三年的、自成立时间起），在经营活动中没有重大违法记录（提供承诺书，格式自拟，重大违法记录是指供应商因违法经营受到刑事处罚或责令停产停业、吊销许可证或者执照、较大数额罚款等行政处罚）；</w:t>
      </w:r>
    </w:p>
    <w:p w14:paraId="0DE05571">
      <w:pPr>
        <w:spacing w:line="360" w:lineRule="auto"/>
        <w:ind w:firstLine="420" w:firstLineChars="200"/>
        <w:rPr>
          <w:rFonts w:hint="eastAsia" w:ascii="宋体" w:hAnsi="宋体" w:eastAsia="宋体"/>
          <w:sz w:val="21"/>
          <w:szCs w:val="21"/>
        </w:rPr>
      </w:pPr>
      <w:r>
        <w:rPr>
          <w:rFonts w:hint="eastAsia" w:ascii="宋体" w:hAnsi="宋体" w:eastAsia="宋体"/>
          <w:sz w:val="21"/>
          <w:szCs w:val="21"/>
        </w:rPr>
        <w:t>（6）有依法缴纳税收的良好记录，提供</w:t>
      </w:r>
      <w:r>
        <w:rPr>
          <w:rFonts w:hint="eastAsia" w:ascii="宋体" w:hAnsi="宋体" w:eastAsia="宋体"/>
          <w:b/>
          <w:sz w:val="21"/>
          <w:szCs w:val="21"/>
          <w:lang w:eastAsia="zh-CN"/>
        </w:rPr>
        <w:t>2026年2月-2026年7月</w:t>
      </w:r>
      <w:r>
        <w:rPr>
          <w:rFonts w:hint="eastAsia" w:ascii="宋体" w:hAnsi="宋体" w:eastAsia="宋体"/>
          <w:sz w:val="21"/>
          <w:szCs w:val="21"/>
        </w:rPr>
        <w:t>内任意一月份的纳税凭据</w:t>
      </w:r>
      <w:r>
        <w:rPr>
          <w:rFonts w:hint="eastAsia" w:ascii="宋体" w:hAnsi="宋体" w:eastAsia="宋体"/>
          <w:sz w:val="21"/>
          <w:szCs w:val="21"/>
          <w:lang w:eastAsia="zh-CN"/>
        </w:rPr>
        <w:t>扫描件</w:t>
      </w:r>
      <w:r>
        <w:rPr>
          <w:rFonts w:hint="eastAsia" w:ascii="宋体" w:hAnsi="宋体" w:eastAsia="宋体"/>
          <w:sz w:val="21"/>
          <w:szCs w:val="21"/>
        </w:rPr>
        <w:t>加盖公章（依法免税的应提供相应文件说明）；</w:t>
      </w:r>
    </w:p>
    <w:p w14:paraId="723A94E8">
      <w:pPr>
        <w:spacing w:line="360" w:lineRule="auto"/>
        <w:ind w:firstLine="420" w:firstLineChars="200"/>
        <w:rPr>
          <w:rFonts w:hint="eastAsia" w:ascii="宋体" w:hAnsi="宋体" w:eastAsia="宋体"/>
          <w:sz w:val="21"/>
          <w:szCs w:val="21"/>
        </w:rPr>
      </w:pPr>
      <w:r>
        <w:rPr>
          <w:rFonts w:hint="eastAsia" w:ascii="宋体" w:hAnsi="宋体" w:eastAsia="宋体"/>
          <w:sz w:val="21"/>
          <w:szCs w:val="21"/>
        </w:rPr>
        <w:t>（7）有依法缴纳社会保障资金的良好记录，提供</w:t>
      </w:r>
      <w:r>
        <w:rPr>
          <w:rFonts w:hint="eastAsia" w:ascii="宋体" w:hAnsi="宋体" w:eastAsia="宋体"/>
          <w:b/>
          <w:sz w:val="21"/>
          <w:szCs w:val="21"/>
          <w:lang w:eastAsia="zh-CN"/>
        </w:rPr>
        <w:t>2026年2月-2026年7月</w:t>
      </w:r>
      <w:r>
        <w:rPr>
          <w:rFonts w:hint="eastAsia" w:ascii="宋体" w:hAnsi="宋体" w:eastAsia="宋体"/>
          <w:sz w:val="21"/>
          <w:szCs w:val="21"/>
        </w:rPr>
        <w:t>内任意一月份的依法缴纳社会保障资金的凭据</w:t>
      </w:r>
      <w:r>
        <w:rPr>
          <w:rFonts w:hint="eastAsia" w:ascii="宋体" w:hAnsi="宋体" w:eastAsia="宋体"/>
          <w:sz w:val="21"/>
          <w:szCs w:val="21"/>
          <w:lang w:eastAsia="zh-CN"/>
        </w:rPr>
        <w:t>扫描件</w:t>
      </w:r>
      <w:r>
        <w:rPr>
          <w:rFonts w:hint="eastAsia" w:ascii="宋体" w:hAnsi="宋体" w:eastAsia="宋体"/>
          <w:sz w:val="21"/>
          <w:szCs w:val="21"/>
        </w:rPr>
        <w:t>加盖公章；</w:t>
      </w:r>
    </w:p>
    <w:p w14:paraId="4C6F85B6">
      <w:pPr>
        <w:spacing w:line="360" w:lineRule="auto"/>
        <w:ind w:firstLine="422" w:firstLineChars="200"/>
        <w:rPr>
          <w:rFonts w:hint="eastAsia" w:ascii="宋体" w:hAnsi="宋体" w:eastAsia="宋体"/>
          <w:sz w:val="21"/>
          <w:szCs w:val="21"/>
        </w:rPr>
      </w:pPr>
      <w:r>
        <w:rPr>
          <w:rFonts w:hint="eastAsia" w:ascii="宋体" w:hAnsi="宋体" w:eastAsia="宋体"/>
          <w:b/>
          <w:bCs/>
          <w:sz w:val="21"/>
          <w:szCs w:val="21"/>
        </w:rPr>
        <w:t>2.2落实政府采购政策需满足的资格要求：</w:t>
      </w:r>
      <w:r>
        <w:rPr>
          <w:rFonts w:hint="eastAsia" w:ascii="宋体" w:hAnsi="宋体" w:eastAsia="宋体"/>
          <w:sz w:val="21"/>
          <w:szCs w:val="21"/>
        </w:rPr>
        <w:t>本项目非专门面向中小企业采购。</w:t>
      </w:r>
    </w:p>
    <w:p w14:paraId="6D6973A7">
      <w:pPr>
        <w:spacing w:line="360" w:lineRule="auto"/>
        <w:ind w:firstLine="422" w:firstLineChars="200"/>
        <w:rPr>
          <w:rFonts w:hint="eastAsia" w:ascii="宋体" w:hAnsi="宋体" w:eastAsia="宋体"/>
          <w:sz w:val="21"/>
          <w:szCs w:val="21"/>
          <w:lang w:val="en-US"/>
        </w:rPr>
      </w:pPr>
      <w:r>
        <w:rPr>
          <w:rFonts w:hint="eastAsia" w:ascii="宋体" w:hAnsi="宋体" w:eastAsia="宋体"/>
          <w:b/>
          <w:bCs/>
          <w:sz w:val="21"/>
          <w:szCs w:val="21"/>
        </w:rPr>
        <w:t>2.3本项目的特定资格要求：</w:t>
      </w:r>
      <w:r>
        <w:rPr>
          <w:rFonts w:hint="eastAsia" w:ascii="宋体" w:hAnsi="宋体" w:eastAsia="宋体"/>
          <w:sz w:val="21"/>
          <w:szCs w:val="21"/>
          <w:lang w:val="en-US"/>
        </w:rPr>
        <w:t>无。</w:t>
      </w:r>
    </w:p>
    <w:p w14:paraId="0186B406">
      <w:pPr>
        <w:spacing w:line="360" w:lineRule="auto"/>
        <w:ind w:firstLine="422" w:firstLineChars="200"/>
        <w:rPr>
          <w:rFonts w:hint="eastAsia" w:ascii="宋体" w:hAnsi="宋体" w:eastAsia="宋体"/>
          <w:b/>
          <w:bCs/>
          <w:sz w:val="21"/>
          <w:szCs w:val="21"/>
        </w:rPr>
      </w:pPr>
      <w:r>
        <w:rPr>
          <w:rFonts w:hint="eastAsia" w:ascii="宋体" w:hAnsi="宋体" w:eastAsia="宋体"/>
          <w:b/>
          <w:bCs/>
          <w:sz w:val="21"/>
          <w:szCs w:val="21"/>
          <w:lang w:val="en-US"/>
        </w:rPr>
        <w:t>2.4</w:t>
      </w:r>
      <w:r>
        <w:rPr>
          <w:rFonts w:hint="eastAsia" w:ascii="宋体" w:hAnsi="宋体" w:eastAsia="宋体"/>
          <w:b/>
          <w:bCs/>
          <w:sz w:val="21"/>
          <w:szCs w:val="21"/>
        </w:rPr>
        <w:t>供应商存在下列情形的不得参加本次招标活动：</w:t>
      </w:r>
    </w:p>
    <w:p w14:paraId="27B50274">
      <w:pPr>
        <w:spacing w:line="360" w:lineRule="auto"/>
        <w:ind w:firstLine="420" w:firstLineChars="200"/>
        <w:rPr>
          <w:rFonts w:hint="eastAsia" w:ascii="宋体" w:hAnsi="宋体" w:eastAsia="宋体"/>
          <w:sz w:val="21"/>
          <w:szCs w:val="21"/>
        </w:rPr>
      </w:pPr>
      <w:r>
        <w:rPr>
          <w:rFonts w:hint="eastAsia" w:ascii="宋体" w:hAnsi="宋体" w:eastAsia="宋体"/>
          <w:sz w:val="21"/>
          <w:szCs w:val="21"/>
        </w:rPr>
        <w:t>（</w:t>
      </w:r>
      <w:r>
        <w:rPr>
          <w:rFonts w:hint="eastAsia" w:ascii="宋体" w:hAnsi="宋体" w:eastAsia="宋体"/>
          <w:sz w:val="21"/>
          <w:szCs w:val="21"/>
          <w:lang w:val="en-US"/>
        </w:rPr>
        <w:t>1</w:t>
      </w:r>
      <w:r>
        <w:rPr>
          <w:rFonts w:hint="eastAsia" w:ascii="宋体" w:hAnsi="宋体" w:eastAsia="宋体"/>
          <w:sz w:val="21"/>
          <w:szCs w:val="21"/>
        </w:rPr>
        <w:t>）单位负责人为同一人或者存在直接控股、管理关系的不同供应商，不得参加同一合同项下的政府采购活动。</w:t>
      </w:r>
    </w:p>
    <w:p w14:paraId="662BDF6D">
      <w:pPr>
        <w:spacing w:line="360" w:lineRule="auto"/>
        <w:ind w:firstLine="420" w:firstLineChars="200"/>
        <w:rPr>
          <w:rFonts w:hint="eastAsia" w:ascii="宋体" w:hAnsi="宋体" w:eastAsia="宋体"/>
          <w:sz w:val="21"/>
          <w:szCs w:val="21"/>
        </w:rPr>
      </w:pPr>
      <w:r>
        <w:rPr>
          <w:rFonts w:hint="eastAsia" w:ascii="宋体" w:hAnsi="宋体" w:eastAsia="宋体"/>
          <w:sz w:val="21"/>
          <w:szCs w:val="21"/>
        </w:rPr>
        <w:t>（</w:t>
      </w:r>
      <w:r>
        <w:rPr>
          <w:rFonts w:hint="eastAsia" w:ascii="宋体" w:hAnsi="宋体" w:eastAsia="宋体"/>
          <w:sz w:val="21"/>
          <w:szCs w:val="21"/>
          <w:lang w:val="en-US"/>
        </w:rPr>
        <w:t>2</w:t>
      </w:r>
      <w:r>
        <w:rPr>
          <w:rFonts w:hint="eastAsia" w:ascii="宋体" w:hAnsi="宋体" w:eastAsia="宋体"/>
          <w:sz w:val="21"/>
          <w:szCs w:val="21"/>
        </w:rPr>
        <w:t>）除单一来源项目外，凡为采购项目提供整体设计、规范编制或者项目管理、监理、检测等服务的供应商不得再参加本项目的采购活动。</w:t>
      </w:r>
    </w:p>
    <w:p w14:paraId="3C274249">
      <w:pPr>
        <w:spacing w:line="360" w:lineRule="auto"/>
        <w:ind w:firstLine="420" w:firstLineChars="200"/>
        <w:rPr>
          <w:rFonts w:hint="eastAsia" w:ascii="宋体" w:hAnsi="宋体" w:eastAsia="宋体"/>
          <w:bCs/>
          <w:sz w:val="21"/>
          <w:szCs w:val="21"/>
        </w:rPr>
      </w:pPr>
      <w:r>
        <w:rPr>
          <w:rFonts w:hint="eastAsia" w:ascii="宋体" w:hAnsi="宋体" w:eastAsia="宋体"/>
          <w:sz w:val="21"/>
          <w:szCs w:val="21"/>
        </w:rPr>
        <w:t>（</w:t>
      </w:r>
      <w:r>
        <w:rPr>
          <w:rFonts w:hint="eastAsia" w:ascii="宋体" w:hAnsi="宋体" w:eastAsia="宋体"/>
          <w:sz w:val="21"/>
          <w:szCs w:val="21"/>
          <w:lang w:val="en-US"/>
        </w:rPr>
        <w:t>3</w:t>
      </w:r>
      <w:r>
        <w:rPr>
          <w:rFonts w:hint="eastAsia" w:ascii="宋体" w:hAnsi="宋体" w:eastAsia="宋体"/>
          <w:sz w:val="21"/>
          <w:szCs w:val="21"/>
        </w:rPr>
        <w:t>）通过“信用中国”网站（http://www.creditchina.gov.cn）、中国政府采购网（www.ccgp.gov.cn）查询供应商在响应截止时间前的信用记录，通过以上查询渠道，供应商未被列入失信被执行人、重大税收违法案件当事人名单、政府采购严重违法失信行为记录。</w:t>
      </w:r>
    </w:p>
    <w:p w14:paraId="4926B90B">
      <w:pPr>
        <w:pStyle w:val="176"/>
        <w:spacing w:line="360" w:lineRule="auto"/>
        <w:ind w:firstLine="422" w:firstLineChars="200"/>
        <w:rPr>
          <w:rFonts w:hint="eastAsia" w:ascii="宋体" w:hAnsi="宋体" w:cs="宋体"/>
          <w:bCs/>
          <w:szCs w:val="21"/>
        </w:rPr>
      </w:pPr>
      <w:r>
        <w:rPr>
          <w:rFonts w:hint="eastAsia" w:ascii="宋体" w:hAnsi="宋体" w:cs="宋体"/>
          <w:b/>
          <w:szCs w:val="21"/>
        </w:rPr>
        <w:t>三、获取招标文件</w:t>
      </w:r>
      <w:r>
        <w:rPr>
          <w:rFonts w:hint="eastAsia" w:ascii="宋体" w:hAnsi="宋体" w:cs="宋体"/>
          <w:bCs/>
          <w:szCs w:val="21"/>
        </w:rPr>
        <w:t xml:space="preserve"> </w:t>
      </w:r>
    </w:p>
    <w:p w14:paraId="6D95C29F">
      <w:pPr>
        <w:pStyle w:val="444"/>
        <w:ind w:firstLineChars="200"/>
        <w:rPr>
          <w:rFonts w:hint="eastAsia" w:ascii="宋体" w:hAnsi="宋体" w:eastAsia="宋体"/>
          <w:sz w:val="21"/>
        </w:rPr>
      </w:pPr>
      <w:bookmarkStart w:id="4" w:name="_Toc28359005"/>
      <w:bookmarkStart w:id="5" w:name="_Toc28359082"/>
      <w:bookmarkStart w:id="6" w:name="_Toc35393624"/>
      <w:bookmarkStart w:id="7" w:name="_Toc35393793"/>
      <w:r>
        <w:rPr>
          <w:rFonts w:hint="eastAsia" w:ascii="宋体" w:hAnsi="宋体" w:eastAsia="宋体"/>
          <w:sz w:val="21"/>
        </w:rPr>
        <w:t>1.获取时间：自招标公告发布之日起5个工作日 </w:t>
      </w:r>
    </w:p>
    <w:p w14:paraId="25582F9F">
      <w:pPr>
        <w:pStyle w:val="444"/>
        <w:ind w:firstLineChars="200"/>
        <w:rPr>
          <w:rFonts w:hint="eastAsia" w:ascii="宋体" w:hAnsi="宋体" w:eastAsia="宋体"/>
          <w:sz w:val="21"/>
        </w:rPr>
      </w:pPr>
      <w:r>
        <w:rPr>
          <w:rFonts w:hint="eastAsia" w:ascii="宋体" w:hAnsi="宋体" w:eastAsia="宋体"/>
          <w:sz w:val="21"/>
        </w:rPr>
        <w:t>2.地点：“苏采云”系统注册登记成功后免费下载</w:t>
      </w:r>
    </w:p>
    <w:p w14:paraId="4327A2EE">
      <w:pPr>
        <w:pStyle w:val="444"/>
        <w:ind w:firstLineChars="200"/>
        <w:rPr>
          <w:rFonts w:hint="eastAsia" w:ascii="宋体" w:hAnsi="宋体" w:eastAsia="宋体"/>
          <w:sz w:val="21"/>
        </w:rPr>
      </w:pPr>
      <w:r>
        <w:rPr>
          <w:rFonts w:hint="eastAsia" w:ascii="宋体" w:hAnsi="宋体" w:eastAsia="宋体"/>
          <w:sz w:val="21"/>
        </w:rPr>
        <w:t>3.获取方式：本项目采用网上注册登记方式</w:t>
      </w:r>
    </w:p>
    <w:p w14:paraId="62A258D4">
      <w:pPr>
        <w:pStyle w:val="444"/>
        <w:ind w:firstLineChars="200"/>
        <w:rPr>
          <w:rFonts w:hint="eastAsia" w:ascii="宋体" w:hAnsi="宋体" w:eastAsia="宋体"/>
          <w:sz w:val="21"/>
        </w:rPr>
      </w:pPr>
      <w:r>
        <w:rPr>
          <w:rFonts w:hint="eastAsia" w:ascii="宋体" w:hAnsi="宋体" w:eastAsia="宋体"/>
          <w:sz w:val="21"/>
        </w:rPr>
        <w:t>3.1潜在供应商访问电子招标响应交易平台的网络地址和方法：</w:t>
      </w:r>
    </w:p>
    <w:p w14:paraId="0936AB17">
      <w:pPr>
        <w:pStyle w:val="444"/>
        <w:ind w:firstLineChars="200"/>
        <w:rPr>
          <w:rFonts w:hint="eastAsia" w:ascii="宋体" w:hAnsi="宋体" w:eastAsia="宋体"/>
          <w:sz w:val="21"/>
        </w:rPr>
      </w:pPr>
      <w:r>
        <w:rPr>
          <w:rFonts w:hint="eastAsia" w:ascii="宋体" w:hAnsi="宋体" w:eastAsia="宋体"/>
          <w:sz w:val="21"/>
        </w:rPr>
        <w:t>“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政府采购网—资料下载中《江苏省政府采购管理交易系统（苏采云）供应商操作手册》。</w:t>
      </w:r>
    </w:p>
    <w:p w14:paraId="114E3E51">
      <w:pPr>
        <w:pStyle w:val="444"/>
        <w:ind w:firstLineChars="200"/>
        <w:jc w:val="left"/>
        <w:rPr>
          <w:rFonts w:hint="eastAsia" w:ascii="宋体" w:hAnsi="宋体" w:eastAsia="宋体"/>
          <w:sz w:val="21"/>
        </w:rPr>
      </w:pPr>
      <w:r>
        <w:rPr>
          <w:rFonts w:hint="eastAsia" w:ascii="宋体" w:hAnsi="宋体" w:eastAsia="宋体"/>
          <w:sz w:val="21"/>
        </w:rPr>
        <w:t>3.2潜在供应商访问“苏采云”系统的网络地址和方法：“苏采云”系统的网址：http://jszfcg.jsczt.cn/。</w:t>
      </w:r>
    </w:p>
    <w:p w14:paraId="01B95C4E">
      <w:pPr>
        <w:pStyle w:val="444"/>
        <w:ind w:firstLineChars="200"/>
        <w:rPr>
          <w:rFonts w:hint="eastAsia" w:ascii="宋体" w:hAnsi="宋体" w:eastAsia="宋体"/>
          <w:sz w:val="21"/>
        </w:rPr>
      </w:pPr>
      <w:r>
        <w:rPr>
          <w:rFonts w:hint="eastAsia" w:ascii="宋体" w:hAnsi="宋体" w:eastAsia="宋体"/>
          <w:sz w:val="21"/>
        </w:rPr>
        <w:t>3.3“CA数字证书”的获取：</w:t>
      </w:r>
    </w:p>
    <w:p w14:paraId="3F16DCA0">
      <w:pPr>
        <w:pStyle w:val="444"/>
        <w:ind w:firstLineChars="200"/>
        <w:rPr>
          <w:rFonts w:hint="eastAsia" w:ascii="宋体" w:hAnsi="宋体" w:eastAsia="宋体"/>
          <w:sz w:val="21"/>
        </w:rPr>
      </w:pPr>
      <w:r>
        <w:rPr>
          <w:rFonts w:hint="eastAsia" w:ascii="宋体" w:hAnsi="宋体" w:eastAsia="宋体"/>
          <w:sz w:val="21"/>
        </w:rPr>
        <w:t>供应商需办理CA锁，“苏采云”系统目前仅支持政务CA、方正签章，省内各地区办理的用于“苏采云”平台的政务CA、方正签章全省通用。“CA数字证书”的办理方法详见江苏政府采购网—资料下载中《江苏省政府采购数字证书（供应商）CA及电子签章办理指南》。</w:t>
      </w:r>
    </w:p>
    <w:p w14:paraId="6B1ABA1F">
      <w:pPr>
        <w:pStyle w:val="444"/>
        <w:ind w:firstLineChars="200"/>
        <w:rPr>
          <w:rFonts w:hint="eastAsia" w:ascii="宋体" w:hAnsi="宋体" w:eastAsia="宋体"/>
          <w:sz w:val="21"/>
        </w:rPr>
      </w:pPr>
      <w:r>
        <w:rPr>
          <w:rFonts w:hint="eastAsia" w:ascii="宋体" w:hAnsi="宋体" w:eastAsia="宋体"/>
          <w:sz w:val="21"/>
        </w:rPr>
        <w:t>3.4采购文件（后缀名为“.kedt”）、供应商操作手册及政府采购客户端工具可通过“苏采云”系统--已报名项目--报名详情页面内相应链接进行下载。</w:t>
      </w:r>
    </w:p>
    <w:p w14:paraId="7B63197D">
      <w:pPr>
        <w:pStyle w:val="444"/>
        <w:ind w:firstLineChars="200"/>
        <w:rPr>
          <w:rFonts w:hint="eastAsia" w:ascii="宋体" w:hAnsi="宋体" w:eastAsia="宋体"/>
          <w:sz w:val="21"/>
        </w:rPr>
      </w:pPr>
      <w:r>
        <w:rPr>
          <w:rFonts w:hint="eastAsia" w:ascii="宋体" w:hAnsi="宋体" w:eastAsia="宋体"/>
          <w:sz w:val="21"/>
        </w:rPr>
        <w:t>3.5招标代理机构（采购代理机构）将数据电文形式的采购文件加载至“苏采云”系统，供潜在供应商下载或者查阅。</w:t>
      </w:r>
    </w:p>
    <w:p w14:paraId="23D5D5B6">
      <w:pPr>
        <w:pStyle w:val="444"/>
        <w:ind w:firstLineChars="200"/>
        <w:rPr>
          <w:rFonts w:hint="eastAsia" w:ascii="宋体" w:hAnsi="宋体" w:eastAsia="宋体"/>
          <w:b/>
          <w:bCs/>
          <w:sz w:val="21"/>
        </w:rPr>
      </w:pPr>
      <w:r>
        <w:rPr>
          <w:rFonts w:hint="eastAsia" w:ascii="宋体" w:hAnsi="宋体" w:eastAsia="宋体"/>
          <w:sz w:val="21"/>
        </w:rPr>
        <w:t>3.6请潜在投标单位提前安装相应的控件（详见《江苏省政府采购管理交易系统（苏采云）供应商操作手册》）并使用谷歌浏览器登录“苏采云”系统参与不见面开评标。</w:t>
      </w:r>
    </w:p>
    <w:p w14:paraId="5D745FFC">
      <w:pPr>
        <w:spacing w:line="360" w:lineRule="auto"/>
        <w:ind w:firstLine="422" w:firstLineChars="200"/>
        <w:rPr>
          <w:rFonts w:hint="eastAsia" w:ascii="宋体" w:hAnsi="宋体" w:eastAsia="宋体"/>
          <w:b/>
          <w:bCs/>
          <w:sz w:val="21"/>
          <w:szCs w:val="21"/>
        </w:rPr>
      </w:pPr>
      <w:r>
        <w:rPr>
          <w:rFonts w:hint="eastAsia" w:ascii="宋体" w:hAnsi="宋体" w:eastAsia="宋体"/>
          <w:b/>
          <w:bCs/>
          <w:sz w:val="21"/>
          <w:szCs w:val="21"/>
        </w:rPr>
        <w:t>四、投标</w:t>
      </w:r>
      <w:bookmarkEnd w:id="4"/>
      <w:bookmarkEnd w:id="5"/>
      <w:r>
        <w:rPr>
          <w:rFonts w:hint="eastAsia" w:ascii="宋体" w:hAnsi="宋体" w:eastAsia="宋体"/>
          <w:b/>
          <w:bCs/>
          <w:sz w:val="21"/>
          <w:szCs w:val="21"/>
        </w:rPr>
        <w:t>截止时间、开标时间和地点</w:t>
      </w:r>
      <w:bookmarkEnd w:id="6"/>
      <w:bookmarkEnd w:id="7"/>
    </w:p>
    <w:p w14:paraId="54934194">
      <w:pPr>
        <w:pStyle w:val="444"/>
        <w:ind w:firstLineChars="200"/>
        <w:rPr>
          <w:rFonts w:hint="eastAsia" w:ascii="宋体" w:hAnsi="宋体" w:eastAsia="宋体"/>
          <w:sz w:val="21"/>
        </w:rPr>
        <w:sectPr>
          <w:footerReference r:id="rId10" w:type="first"/>
          <w:footerReference r:id="rId9" w:type="default"/>
          <w:pgSz w:w="11906" w:h="16838"/>
          <w:pgMar w:top="1020" w:right="907" w:bottom="1020" w:left="1020" w:header="737" w:footer="992" w:gutter="0"/>
          <w:cols w:space="720" w:num="1"/>
          <w:titlePg/>
          <w:docGrid w:linePitch="360" w:charSpace="0"/>
        </w:sectPr>
      </w:pPr>
    </w:p>
    <w:p w14:paraId="3047AE59">
      <w:pPr>
        <w:pStyle w:val="444"/>
        <w:ind w:firstLineChars="200"/>
        <w:rPr>
          <w:rFonts w:hint="eastAsia" w:ascii="宋体" w:hAnsi="宋体" w:eastAsia="宋体"/>
          <w:sz w:val="21"/>
          <w:highlight w:val="none"/>
        </w:rPr>
      </w:pPr>
      <w:r>
        <w:rPr>
          <w:rFonts w:hint="eastAsia" w:ascii="宋体" w:hAnsi="宋体" w:eastAsia="宋体"/>
          <w:sz w:val="21"/>
        </w:rPr>
        <w:t>1.投标截止</w:t>
      </w:r>
      <w:r>
        <w:rPr>
          <w:rFonts w:hint="eastAsia" w:ascii="宋体" w:hAnsi="宋体" w:eastAsia="宋体"/>
          <w:sz w:val="21"/>
          <w:highlight w:val="none"/>
        </w:rPr>
        <w:t>时间：</w:t>
      </w:r>
      <w:r>
        <w:rPr>
          <w:rFonts w:hint="eastAsia" w:ascii="宋体" w:hAnsi="宋体" w:eastAsia="宋体"/>
          <w:sz w:val="21"/>
          <w:highlight w:val="none"/>
          <w:lang w:eastAsia="zh-CN"/>
        </w:rPr>
        <w:t>2026年</w:t>
      </w:r>
      <w:r>
        <w:rPr>
          <w:rFonts w:hint="eastAsia" w:ascii="宋体" w:hAnsi="宋体" w:eastAsia="宋体"/>
          <w:sz w:val="21"/>
          <w:highlight w:val="none"/>
          <w:lang w:val="en-US" w:eastAsia="zh-CN"/>
        </w:rPr>
        <w:t>8</w:t>
      </w:r>
      <w:r>
        <w:rPr>
          <w:rFonts w:hint="eastAsia" w:ascii="宋体" w:hAnsi="宋体" w:eastAsia="宋体"/>
          <w:sz w:val="21"/>
          <w:highlight w:val="none"/>
          <w:lang w:eastAsia="zh-CN"/>
        </w:rPr>
        <w:t>月</w:t>
      </w:r>
      <w:r>
        <w:rPr>
          <w:rFonts w:hint="eastAsia" w:ascii="宋体" w:hAnsi="宋体" w:eastAsia="宋体"/>
          <w:sz w:val="21"/>
          <w:highlight w:val="none"/>
          <w:lang w:val="en-US" w:eastAsia="zh-CN"/>
        </w:rPr>
        <w:t>13</w:t>
      </w:r>
      <w:r>
        <w:rPr>
          <w:rFonts w:hint="eastAsia" w:ascii="宋体" w:hAnsi="宋体" w:eastAsia="宋体"/>
          <w:sz w:val="21"/>
          <w:highlight w:val="none"/>
          <w:lang w:eastAsia="zh-CN"/>
        </w:rPr>
        <w:t>日</w:t>
      </w:r>
      <w:r>
        <w:rPr>
          <w:rFonts w:hint="eastAsia" w:ascii="宋体" w:hAnsi="宋体" w:eastAsia="宋体"/>
          <w:sz w:val="21"/>
          <w:highlight w:val="none"/>
          <w:lang w:val="en-US" w:eastAsia="zh-CN"/>
        </w:rPr>
        <w:t>14:00</w:t>
      </w:r>
      <w:r>
        <w:rPr>
          <w:rFonts w:hint="eastAsia" w:ascii="宋体" w:hAnsi="宋体" w:eastAsia="宋体"/>
          <w:sz w:val="21"/>
          <w:highlight w:val="none"/>
        </w:rPr>
        <w:t>（北京时间）</w:t>
      </w:r>
    </w:p>
    <w:p w14:paraId="48F84F2B">
      <w:pPr>
        <w:pStyle w:val="444"/>
        <w:ind w:firstLineChars="200"/>
        <w:rPr>
          <w:rFonts w:hint="eastAsia" w:ascii="宋体" w:hAnsi="宋体" w:eastAsia="宋体"/>
          <w:sz w:val="21"/>
        </w:rPr>
      </w:pPr>
      <w:r>
        <w:rPr>
          <w:rFonts w:hint="eastAsia" w:ascii="宋体" w:hAnsi="宋体" w:eastAsia="宋体"/>
          <w:sz w:val="21"/>
          <w:highlight w:val="none"/>
        </w:rPr>
        <w:t>2.开标时间：</w:t>
      </w:r>
      <w:r>
        <w:rPr>
          <w:rFonts w:hint="eastAsia" w:ascii="宋体" w:hAnsi="宋体" w:eastAsia="宋体"/>
          <w:sz w:val="21"/>
          <w:highlight w:val="none"/>
          <w:lang w:eastAsia="zh-CN"/>
        </w:rPr>
        <w:t>2026年</w:t>
      </w:r>
      <w:r>
        <w:rPr>
          <w:rFonts w:hint="eastAsia" w:ascii="宋体" w:hAnsi="宋体" w:eastAsia="宋体"/>
          <w:sz w:val="21"/>
          <w:highlight w:val="none"/>
          <w:lang w:val="en-US" w:eastAsia="zh-CN"/>
        </w:rPr>
        <w:t>8</w:t>
      </w:r>
      <w:r>
        <w:rPr>
          <w:rFonts w:hint="eastAsia" w:ascii="宋体" w:hAnsi="宋体" w:eastAsia="宋体"/>
          <w:sz w:val="21"/>
          <w:highlight w:val="none"/>
          <w:lang w:eastAsia="zh-CN"/>
        </w:rPr>
        <w:t>月</w:t>
      </w:r>
      <w:r>
        <w:rPr>
          <w:rFonts w:hint="eastAsia" w:ascii="宋体" w:hAnsi="宋体" w:eastAsia="宋体"/>
          <w:sz w:val="21"/>
          <w:highlight w:val="none"/>
          <w:lang w:val="en-US" w:eastAsia="zh-CN"/>
        </w:rPr>
        <w:t>13</w:t>
      </w:r>
      <w:r>
        <w:rPr>
          <w:rFonts w:hint="eastAsia" w:ascii="宋体" w:hAnsi="宋体" w:eastAsia="宋体"/>
          <w:sz w:val="21"/>
          <w:highlight w:val="none"/>
          <w:lang w:eastAsia="zh-CN"/>
        </w:rPr>
        <w:t>日</w:t>
      </w:r>
      <w:r>
        <w:rPr>
          <w:rFonts w:hint="eastAsia" w:ascii="宋体" w:hAnsi="宋体" w:eastAsia="宋体"/>
          <w:sz w:val="21"/>
          <w:highlight w:val="none"/>
          <w:lang w:val="en-US" w:eastAsia="zh-CN"/>
        </w:rPr>
        <w:t>14:00</w:t>
      </w:r>
      <w:r>
        <w:rPr>
          <w:rFonts w:hint="eastAsia" w:ascii="宋体" w:hAnsi="宋体" w:eastAsia="宋体"/>
          <w:sz w:val="21"/>
          <w:highlight w:val="none"/>
        </w:rPr>
        <w:t>（北</w:t>
      </w:r>
      <w:r>
        <w:rPr>
          <w:rFonts w:hint="eastAsia" w:ascii="宋体" w:hAnsi="宋体" w:eastAsia="宋体"/>
          <w:sz w:val="21"/>
        </w:rPr>
        <w:t xml:space="preserve">京时间） </w:t>
      </w:r>
    </w:p>
    <w:p w14:paraId="7901FF5B">
      <w:pPr>
        <w:pStyle w:val="444"/>
        <w:ind w:firstLineChars="200"/>
        <w:rPr>
          <w:rFonts w:hint="eastAsia" w:ascii="宋体" w:hAnsi="宋体" w:eastAsia="宋体"/>
          <w:sz w:val="21"/>
        </w:rPr>
      </w:pPr>
      <w:r>
        <w:rPr>
          <w:rFonts w:hint="eastAsia" w:ascii="宋体" w:hAnsi="宋体" w:eastAsia="宋体"/>
          <w:sz w:val="21"/>
        </w:rPr>
        <w:t>3.开标地点：“苏采云”系统（网址： http://jszfcg.jsczt.cn/）“开标大厅”，点击“苏采云”进入系统“开标大厅”。</w:t>
      </w:r>
    </w:p>
    <w:p w14:paraId="5CAE44FC">
      <w:pPr>
        <w:spacing w:line="360" w:lineRule="auto"/>
        <w:ind w:firstLine="420" w:firstLineChars="200"/>
        <w:rPr>
          <w:rFonts w:hint="eastAsia" w:ascii="宋体" w:hAnsi="宋体" w:eastAsia="宋体"/>
          <w:sz w:val="21"/>
          <w:szCs w:val="21"/>
        </w:rPr>
      </w:pPr>
      <w:r>
        <w:rPr>
          <w:rFonts w:hint="eastAsia" w:ascii="宋体" w:hAnsi="宋体" w:eastAsia="宋体"/>
          <w:sz w:val="21"/>
          <w:szCs w:val="21"/>
        </w:rPr>
        <w:t>注：各供应商请关注开标大厅交流区，在开标结束后，请勿离开开标大厅。</w:t>
      </w:r>
    </w:p>
    <w:p w14:paraId="24996C5D">
      <w:pPr>
        <w:spacing w:line="360" w:lineRule="auto"/>
        <w:ind w:firstLine="420" w:firstLineChars="200"/>
        <w:rPr>
          <w:rFonts w:hint="eastAsia" w:ascii="宋体" w:hAnsi="宋体" w:eastAsia="宋体"/>
          <w:sz w:val="21"/>
          <w:szCs w:val="21"/>
        </w:rPr>
      </w:pPr>
      <w:r>
        <w:rPr>
          <w:rFonts w:hint="eastAsia" w:ascii="宋体" w:hAnsi="宋体" w:eastAsia="宋体"/>
          <w:sz w:val="21"/>
          <w:szCs w:val="21"/>
        </w:rPr>
        <w:t>4.投标文件的解密：开标当天各供应商及时登录不见面开标大厅。响应文件递交截止时间后，采购人将在系统内公布投标供应商名单，然后通过开标会议区发出响应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因采购人原因或网上招投标平台发生故障，导致无法按时完成响应文件解密或开、评标工作无法进行的，可根据实际情况相应延迟解密时间或调整开、评标时间。</w:t>
      </w:r>
    </w:p>
    <w:p w14:paraId="2CDEE615">
      <w:pPr>
        <w:spacing w:line="360" w:lineRule="auto"/>
        <w:ind w:firstLine="422" w:firstLineChars="200"/>
        <w:rPr>
          <w:rFonts w:hint="eastAsia" w:ascii="宋体" w:hAnsi="宋体" w:eastAsia="宋体"/>
          <w:b/>
          <w:bCs/>
          <w:sz w:val="21"/>
          <w:szCs w:val="21"/>
        </w:rPr>
      </w:pPr>
      <w:r>
        <w:rPr>
          <w:rFonts w:hint="eastAsia" w:ascii="宋体" w:hAnsi="宋体" w:eastAsia="宋体"/>
          <w:b/>
          <w:bCs/>
          <w:sz w:val="21"/>
          <w:szCs w:val="21"/>
        </w:rPr>
        <w:t>五、公告期限</w:t>
      </w:r>
    </w:p>
    <w:p w14:paraId="7E2D733D">
      <w:pPr>
        <w:spacing w:line="360" w:lineRule="auto"/>
        <w:ind w:firstLine="420" w:firstLineChars="200"/>
        <w:rPr>
          <w:rFonts w:hint="eastAsia" w:ascii="宋体" w:hAnsi="宋体" w:eastAsia="宋体"/>
          <w:sz w:val="21"/>
          <w:szCs w:val="21"/>
        </w:rPr>
      </w:pPr>
      <w:r>
        <w:rPr>
          <w:rFonts w:hint="eastAsia" w:ascii="宋体" w:hAnsi="宋体" w:eastAsia="宋体"/>
          <w:sz w:val="21"/>
          <w:szCs w:val="21"/>
        </w:rPr>
        <w:t>自本公告发布之日起</w:t>
      </w:r>
      <w:r>
        <w:rPr>
          <w:rFonts w:hint="eastAsia" w:ascii="宋体" w:hAnsi="宋体" w:eastAsia="宋体"/>
          <w:sz w:val="21"/>
          <w:szCs w:val="21"/>
          <w:lang w:val="en-US"/>
        </w:rPr>
        <w:t>5</w:t>
      </w:r>
      <w:r>
        <w:rPr>
          <w:rFonts w:hint="eastAsia" w:ascii="宋体" w:hAnsi="宋体" w:eastAsia="宋体"/>
          <w:sz w:val="21"/>
          <w:szCs w:val="21"/>
        </w:rPr>
        <w:t>个工作日。</w:t>
      </w:r>
    </w:p>
    <w:p w14:paraId="30AAF388">
      <w:pPr>
        <w:numPr>
          <w:ilvl w:val="0"/>
          <w:numId w:val="7"/>
        </w:numPr>
        <w:spacing w:line="360" w:lineRule="auto"/>
        <w:ind w:firstLine="422" w:firstLineChars="200"/>
        <w:rPr>
          <w:rFonts w:hint="eastAsia" w:ascii="宋体" w:hAnsi="宋体" w:eastAsia="宋体"/>
          <w:b/>
          <w:bCs/>
          <w:sz w:val="21"/>
          <w:szCs w:val="21"/>
        </w:rPr>
      </w:pPr>
      <w:bookmarkStart w:id="8" w:name="_Toc35393795"/>
      <w:bookmarkStart w:id="9" w:name="_Toc35393626"/>
      <w:r>
        <w:rPr>
          <w:rFonts w:hint="eastAsia" w:ascii="宋体" w:hAnsi="宋体" w:eastAsia="宋体"/>
          <w:b/>
          <w:bCs/>
          <w:sz w:val="21"/>
          <w:szCs w:val="21"/>
        </w:rPr>
        <w:t>其他补充事宜</w:t>
      </w:r>
      <w:bookmarkEnd w:id="8"/>
      <w:bookmarkEnd w:id="9"/>
    </w:p>
    <w:p w14:paraId="294D725D">
      <w:pPr>
        <w:pStyle w:val="176"/>
        <w:spacing w:line="360" w:lineRule="auto"/>
        <w:ind w:firstLineChars="200"/>
        <w:rPr>
          <w:rFonts w:hint="eastAsia" w:ascii="宋体" w:hAnsi="宋体" w:cs="宋体"/>
          <w:szCs w:val="21"/>
        </w:rPr>
      </w:pPr>
      <w:r>
        <w:rPr>
          <w:rFonts w:hint="eastAsia" w:ascii="宋体" w:hAnsi="宋体" w:cs="宋体"/>
          <w:szCs w:val="21"/>
        </w:rPr>
        <w:t>1.本项目公告媒体：江苏政府采购网（http://www.ccgp-jiangsu.gov.cn/）</w:t>
      </w:r>
    </w:p>
    <w:p w14:paraId="1B2917FA">
      <w:pPr>
        <w:pStyle w:val="176"/>
        <w:spacing w:line="360" w:lineRule="auto"/>
        <w:ind w:firstLineChars="200"/>
        <w:rPr>
          <w:rFonts w:hint="eastAsia" w:ascii="宋体" w:hAnsi="宋体" w:cs="宋体"/>
          <w:szCs w:val="21"/>
        </w:rPr>
      </w:pPr>
      <w:r>
        <w:rPr>
          <w:rFonts w:hint="eastAsia" w:ascii="宋体" w:hAnsi="宋体" w:cs="宋体"/>
          <w:szCs w:val="21"/>
        </w:rPr>
        <w:t>2.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w:t>
      </w:r>
    </w:p>
    <w:p w14:paraId="1289A285">
      <w:pPr>
        <w:pStyle w:val="176"/>
        <w:spacing w:line="360" w:lineRule="auto"/>
        <w:ind w:firstLineChars="200"/>
        <w:rPr>
          <w:rFonts w:hint="eastAsia" w:ascii="宋体" w:hAnsi="宋体" w:cs="宋体"/>
          <w:szCs w:val="21"/>
        </w:rPr>
      </w:pPr>
      <w:r>
        <w:rPr>
          <w:rFonts w:hint="eastAsia" w:ascii="宋体" w:hAnsi="宋体" w:cs="宋体"/>
          <w:szCs w:val="21"/>
        </w:rPr>
        <w:t>http://www.ccgp-jiangsu.gov.cn/jiangsu/zlxz/ee/ee3a4bc5a3454aa2b0d9312230633ce9.html。</w:t>
      </w:r>
    </w:p>
    <w:p w14:paraId="452C93D8">
      <w:pPr>
        <w:pStyle w:val="176"/>
        <w:spacing w:line="360" w:lineRule="auto"/>
        <w:ind w:firstLineChars="200"/>
        <w:rPr>
          <w:rFonts w:hint="eastAsia" w:ascii="宋体" w:hAnsi="宋体" w:cs="宋体"/>
          <w:szCs w:val="21"/>
        </w:rPr>
      </w:pPr>
      <w:r>
        <w:rPr>
          <w:rFonts w:hint="eastAsia" w:ascii="宋体" w:hAnsi="宋体" w:cs="宋体"/>
          <w:szCs w:val="21"/>
        </w:rPr>
        <w:t>领取CA和办理电子签章（请至南京市建邺区汉中门大街145号省公共资源交易中心三楼开标区受理台1号窗口办理，联系电话：025- 83668701或南京市建邺区江东中路265号南京市公共资源交易中心北门外1255室（一楼）办理，联系电话：025-68505941)</w:t>
      </w:r>
    </w:p>
    <w:p w14:paraId="5A30A2E7">
      <w:pPr>
        <w:spacing w:line="360" w:lineRule="auto"/>
        <w:ind w:firstLine="420" w:firstLineChars="200"/>
        <w:rPr>
          <w:rFonts w:hint="eastAsia" w:ascii="宋体" w:hAnsi="宋体" w:eastAsia="宋体"/>
          <w:sz w:val="21"/>
          <w:szCs w:val="21"/>
          <w:lang w:val="en-US"/>
        </w:rPr>
      </w:pPr>
      <w:r>
        <w:rPr>
          <w:rFonts w:hint="eastAsia" w:ascii="宋体" w:hAnsi="宋体" w:eastAsia="宋体"/>
          <w:sz w:val="21"/>
          <w:szCs w:val="21"/>
        </w:rPr>
        <w:t>3.本项目执行《政府采购促进中小企业发展管理办法》《关于政府采购支持监狱企业发展有关问题的通知》《关于促进残疾人就业政府采购政策的通知》《节能产品政府采购实施意见》《关于环境标志产品政府采购实施的意见》等政府采购文件。</w:t>
      </w:r>
    </w:p>
    <w:p w14:paraId="16E6652B">
      <w:pPr>
        <w:spacing w:line="360" w:lineRule="auto"/>
        <w:ind w:firstLine="420" w:firstLineChars="200"/>
        <w:rPr>
          <w:rFonts w:hint="eastAsia" w:ascii="宋体" w:hAnsi="宋体" w:eastAsia="宋体"/>
          <w:sz w:val="21"/>
          <w:szCs w:val="21"/>
        </w:rPr>
      </w:pPr>
      <w:r>
        <w:rPr>
          <w:rFonts w:hint="eastAsia" w:ascii="宋体" w:hAnsi="宋体" w:eastAsia="宋体"/>
          <w:sz w:val="21"/>
          <w:szCs w:val="21"/>
        </w:rPr>
        <w:t>4.有关本次招标的事项若存在变动或修改，敬请及时关注在“江苏政府采购网”发布的更正公告。</w:t>
      </w:r>
    </w:p>
    <w:p w14:paraId="1FC3CFA8">
      <w:pPr>
        <w:spacing w:line="360" w:lineRule="auto"/>
        <w:ind w:firstLine="422" w:firstLineChars="200"/>
        <w:rPr>
          <w:rFonts w:hint="eastAsia" w:ascii="宋体" w:hAnsi="宋体" w:eastAsia="宋体"/>
          <w:b/>
          <w:bCs/>
          <w:sz w:val="21"/>
          <w:szCs w:val="21"/>
        </w:rPr>
      </w:pPr>
      <w:bookmarkStart w:id="10" w:name="_Toc35393796"/>
      <w:bookmarkStart w:id="11" w:name="_Toc28359008"/>
      <w:bookmarkStart w:id="12" w:name="_Toc35393627"/>
      <w:bookmarkStart w:id="13" w:name="_Toc28359085"/>
      <w:r>
        <w:rPr>
          <w:rFonts w:hint="eastAsia" w:ascii="宋体" w:hAnsi="宋体" w:eastAsia="宋体"/>
          <w:b/>
          <w:bCs/>
          <w:sz w:val="21"/>
          <w:szCs w:val="21"/>
        </w:rPr>
        <w:t>七、对本次招标提出询问，请按以下方式联系</w:t>
      </w:r>
      <w:bookmarkEnd w:id="10"/>
      <w:bookmarkEnd w:id="11"/>
      <w:bookmarkEnd w:id="12"/>
      <w:bookmarkEnd w:id="13"/>
    </w:p>
    <w:p w14:paraId="360219E0">
      <w:pPr>
        <w:spacing w:line="360" w:lineRule="auto"/>
        <w:ind w:firstLine="420" w:firstLineChars="200"/>
        <w:rPr>
          <w:rFonts w:hint="eastAsia" w:ascii="宋体" w:hAnsi="宋体" w:eastAsia="宋体"/>
          <w:sz w:val="21"/>
          <w:szCs w:val="21"/>
        </w:rPr>
      </w:pPr>
      <w:r>
        <w:rPr>
          <w:rFonts w:hint="eastAsia" w:ascii="宋体" w:hAnsi="宋体" w:eastAsia="宋体"/>
          <w:sz w:val="21"/>
          <w:szCs w:val="21"/>
        </w:rPr>
        <w:t>1.采购人信息</w:t>
      </w:r>
    </w:p>
    <w:p w14:paraId="09A788E9">
      <w:pPr>
        <w:spacing w:line="360" w:lineRule="auto"/>
        <w:ind w:firstLine="420" w:firstLineChars="200"/>
        <w:rPr>
          <w:rFonts w:hint="eastAsia" w:ascii="宋体" w:hAnsi="宋体" w:eastAsia="宋体"/>
          <w:sz w:val="21"/>
          <w:szCs w:val="21"/>
        </w:rPr>
      </w:pPr>
      <w:r>
        <w:rPr>
          <w:rFonts w:hint="eastAsia" w:ascii="宋体" w:hAnsi="宋体" w:eastAsia="宋体"/>
          <w:sz w:val="21"/>
          <w:szCs w:val="21"/>
        </w:rPr>
        <w:t>名    称：南京信息工程大学</w:t>
      </w:r>
    </w:p>
    <w:p w14:paraId="7B3C00A6">
      <w:pPr>
        <w:spacing w:line="360" w:lineRule="auto"/>
        <w:ind w:firstLine="420" w:firstLineChars="200"/>
        <w:rPr>
          <w:rFonts w:hint="eastAsia" w:ascii="宋体" w:hAnsi="宋体" w:eastAsia="宋体"/>
          <w:sz w:val="21"/>
          <w:szCs w:val="21"/>
        </w:rPr>
      </w:pPr>
      <w:r>
        <w:rPr>
          <w:rFonts w:hint="eastAsia" w:ascii="宋体" w:hAnsi="宋体" w:eastAsia="宋体"/>
          <w:sz w:val="21"/>
          <w:szCs w:val="21"/>
        </w:rPr>
        <w:t>地    址：江苏省南京市宁六路219号</w:t>
      </w:r>
    </w:p>
    <w:p w14:paraId="47F1CE60">
      <w:pPr>
        <w:spacing w:line="360" w:lineRule="auto"/>
        <w:ind w:firstLine="420" w:firstLineChars="200"/>
        <w:rPr>
          <w:rFonts w:hint="eastAsia" w:ascii="宋体" w:hAnsi="宋体" w:eastAsia="宋体"/>
          <w:sz w:val="21"/>
          <w:szCs w:val="21"/>
          <w:lang w:val="en-US"/>
        </w:rPr>
      </w:pPr>
      <w:r>
        <w:rPr>
          <w:rFonts w:hint="eastAsia" w:ascii="宋体" w:hAnsi="宋体" w:eastAsia="宋体"/>
          <w:sz w:val="21"/>
          <w:szCs w:val="21"/>
        </w:rPr>
        <w:t>项目联系人：</w:t>
      </w:r>
      <w:r>
        <w:rPr>
          <w:rFonts w:hint="eastAsia" w:ascii="宋体" w:hAnsi="宋体" w:eastAsia="宋体"/>
          <w:sz w:val="21"/>
          <w:szCs w:val="21"/>
          <w:lang w:val="en-US"/>
        </w:rPr>
        <w:t>黄小玲</w:t>
      </w:r>
    </w:p>
    <w:p w14:paraId="22870C46">
      <w:pPr>
        <w:spacing w:line="360" w:lineRule="auto"/>
        <w:ind w:firstLine="420" w:firstLineChars="200"/>
        <w:rPr>
          <w:rFonts w:hint="eastAsia" w:ascii="宋体" w:hAnsi="宋体" w:eastAsia="宋体"/>
          <w:sz w:val="21"/>
          <w:szCs w:val="21"/>
          <w:lang w:val="en-US"/>
        </w:rPr>
      </w:pPr>
      <w:r>
        <w:rPr>
          <w:rFonts w:hint="eastAsia" w:ascii="宋体" w:hAnsi="宋体" w:eastAsia="宋体"/>
          <w:sz w:val="21"/>
          <w:szCs w:val="21"/>
        </w:rPr>
        <w:t>电    话：</w:t>
      </w:r>
      <w:r>
        <w:rPr>
          <w:rFonts w:hint="eastAsia" w:ascii="宋体" w:hAnsi="宋体" w:eastAsia="宋体"/>
          <w:sz w:val="21"/>
          <w:szCs w:val="21"/>
          <w:lang w:val="en-US"/>
        </w:rPr>
        <w:t>025-58699791</w:t>
      </w:r>
    </w:p>
    <w:p w14:paraId="31EE9347">
      <w:pPr>
        <w:spacing w:line="360" w:lineRule="auto"/>
        <w:ind w:firstLine="420" w:firstLineChars="200"/>
        <w:rPr>
          <w:rFonts w:hint="eastAsia" w:ascii="宋体" w:hAnsi="宋体" w:eastAsia="宋体"/>
          <w:sz w:val="21"/>
          <w:szCs w:val="21"/>
        </w:rPr>
      </w:pPr>
      <w:r>
        <w:rPr>
          <w:rFonts w:hint="eastAsia" w:ascii="宋体" w:hAnsi="宋体" w:eastAsia="宋体"/>
          <w:sz w:val="21"/>
          <w:szCs w:val="21"/>
        </w:rPr>
        <w:t>2.采购代理机构信息</w:t>
      </w:r>
    </w:p>
    <w:p w14:paraId="2894C6F6">
      <w:pPr>
        <w:spacing w:line="360" w:lineRule="auto"/>
        <w:ind w:firstLine="420" w:firstLineChars="200"/>
        <w:rPr>
          <w:rFonts w:hint="eastAsia" w:ascii="宋体" w:hAnsi="宋体" w:eastAsia="宋体"/>
          <w:sz w:val="21"/>
          <w:szCs w:val="21"/>
        </w:rPr>
      </w:pPr>
      <w:r>
        <w:rPr>
          <w:rFonts w:hint="eastAsia" w:ascii="宋体" w:hAnsi="宋体" w:eastAsia="宋体"/>
          <w:sz w:val="21"/>
          <w:szCs w:val="21"/>
        </w:rPr>
        <w:t xml:space="preserve">名    称：苏美达国际技术贸易有限公司            </w:t>
      </w:r>
    </w:p>
    <w:p w14:paraId="6EA19FBC">
      <w:pPr>
        <w:spacing w:line="360" w:lineRule="auto"/>
        <w:ind w:firstLine="420" w:firstLineChars="200"/>
        <w:rPr>
          <w:rFonts w:hint="eastAsia" w:ascii="宋体" w:hAnsi="宋体" w:eastAsia="宋体"/>
          <w:sz w:val="21"/>
          <w:szCs w:val="21"/>
        </w:rPr>
      </w:pPr>
      <w:r>
        <w:rPr>
          <w:rFonts w:hint="eastAsia" w:ascii="宋体" w:hAnsi="宋体" w:eastAsia="宋体"/>
          <w:sz w:val="21"/>
          <w:szCs w:val="21"/>
        </w:rPr>
        <w:t xml:space="preserve">地　　址：江苏省南京市长江路198号苏美达大厦 </w:t>
      </w:r>
    </w:p>
    <w:p w14:paraId="4979DD5E">
      <w:pPr>
        <w:spacing w:line="360" w:lineRule="auto"/>
        <w:ind w:firstLine="420" w:firstLineChars="200"/>
        <w:rPr>
          <w:rFonts w:hint="eastAsia" w:ascii="宋体" w:hAnsi="宋体" w:eastAsia="宋体"/>
          <w:sz w:val="21"/>
          <w:szCs w:val="21"/>
          <w:lang w:val="en-US" w:eastAsia="zh-CN"/>
        </w:rPr>
      </w:pPr>
      <w:r>
        <w:rPr>
          <w:rFonts w:hint="eastAsia" w:ascii="宋体" w:hAnsi="宋体" w:eastAsia="宋体"/>
          <w:sz w:val="21"/>
          <w:szCs w:val="21"/>
        </w:rPr>
        <w:t>联系方式：</w:t>
      </w:r>
      <w:r>
        <w:rPr>
          <w:rFonts w:hint="eastAsia" w:ascii="宋体" w:hAnsi="宋体" w:eastAsia="宋体"/>
          <w:sz w:val="21"/>
          <w:szCs w:val="21"/>
          <w:lang w:eastAsia="zh-CN"/>
        </w:rPr>
        <w:t>025-84531057</w:t>
      </w:r>
    </w:p>
    <w:p w14:paraId="632E328B">
      <w:pPr>
        <w:spacing w:line="360" w:lineRule="auto"/>
        <w:ind w:firstLine="420" w:firstLineChars="200"/>
        <w:rPr>
          <w:rFonts w:hint="eastAsia" w:ascii="宋体" w:hAnsi="宋体" w:eastAsia="宋体"/>
          <w:sz w:val="21"/>
          <w:szCs w:val="21"/>
        </w:rPr>
      </w:pPr>
      <w:r>
        <w:rPr>
          <w:rFonts w:hint="eastAsia" w:ascii="宋体" w:hAnsi="宋体" w:eastAsia="宋体"/>
          <w:sz w:val="21"/>
          <w:szCs w:val="21"/>
        </w:rPr>
        <w:t>3.项目联系方式</w:t>
      </w:r>
    </w:p>
    <w:p w14:paraId="7E55DEB3">
      <w:pPr>
        <w:spacing w:line="360" w:lineRule="auto"/>
        <w:ind w:firstLine="420" w:firstLineChars="200"/>
        <w:rPr>
          <w:rFonts w:hint="eastAsia" w:ascii="宋体" w:hAnsi="宋体" w:eastAsia="宋体"/>
          <w:sz w:val="21"/>
          <w:szCs w:val="21"/>
        </w:rPr>
      </w:pPr>
      <w:r>
        <w:rPr>
          <w:rFonts w:hint="eastAsia" w:ascii="宋体" w:hAnsi="宋体" w:eastAsia="宋体"/>
          <w:sz w:val="21"/>
          <w:szCs w:val="21"/>
        </w:rPr>
        <w:t>项目联系人：</w:t>
      </w:r>
      <w:r>
        <w:rPr>
          <w:rFonts w:hint="eastAsia" w:ascii="宋体" w:hAnsi="宋体" w:eastAsia="宋体"/>
          <w:sz w:val="21"/>
          <w:szCs w:val="21"/>
          <w:lang w:val="en-US" w:eastAsia="zh-CN"/>
        </w:rPr>
        <w:t>朱志云</w:t>
      </w:r>
      <w:r>
        <w:rPr>
          <w:rFonts w:hint="eastAsia" w:ascii="宋体" w:hAnsi="宋体" w:eastAsia="宋体"/>
          <w:sz w:val="21"/>
          <w:szCs w:val="21"/>
          <w:lang w:val="en-US"/>
        </w:rPr>
        <w:t>、杨扬</w:t>
      </w:r>
    </w:p>
    <w:p w14:paraId="3F4D81EC">
      <w:pPr>
        <w:widowControl/>
        <w:shd w:val="clear" w:color="auto" w:fill="FFFFFF"/>
        <w:snapToGrid w:val="0"/>
        <w:spacing w:line="360" w:lineRule="auto"/>
        <w:ind w:firstLine="420"/>
        <w:rPr>
          <w:rFonts w:hint="eastAsia" w:ascii="宋体" w:hAnsi="宋体" w:eastAsia="宋体"/>
          <w:sz w:val="21"/>
          <w:szCs w:val="21"/>
          <w:lang w:val="en-US"/>
        </w:rPr>
      </w:pPr>
      <w:r>
        <w:rPr>
          <w:rFonts w:hint="eastAsia" w:ascii="宋体" w:hAnsi="宋体" w:eastAsia="宋体"/>
          <w:sz w:val="21"/>
          <w:szCs w:val="21"/>
        </w:rPr>
        <w:t>电　　话：</w:t>
      </w:r>
      <w:r>
        <w:rPr>
          <w:rFonts w:hint="eastAsia" w:ascii="宋体" w:hAnsi="宋体" w:eastAsia="宋体"/>
          <w:sz w:val="21"/>
          <w:szCs w:val="21"/>
          <w:lang w:eastAsia="zh-CN"/>
        </w:rPr>
        <w:t>025-84531057</w:t>
      </w:r>
      <w:r>
        <w:rPr>
          <w:rFonts w:hint="eastAsia" w:ascii="宋体" w:hAnsi="宋体" w:eastAsia="宋体"/>
          <w:sz w:val="21"/>
          <w:szCs w:val="21"/>
          <w:lang w:val="en-US"/>
        </w:rPr>
        <w:t>、</w:t>
      </w:r>
      <w:r>
        <w:rPr>
          <w:rFonts w:hint="eastAsia" w:ascii="宋体" w:hAnsi="宋体" w:eastAsia="宋体"/>
          <w:sz w:val="21"/>
          <w:szCs w:val="21"/>
        </w:rPr>
        <w:t>025-84532455</w:t>
      </w:r>
      <w:r>
        <w:rPr>
          <w:rFonts w:hint="eastAsia" w:ascii="宋体" w:hAnsi="宋体" w:eastAsia="宋体"/>
          <w:sz w:val="21"/>
          <w:szCs w:val="21"/>
          <w:lang w:val="en-US"/>
        </w:rPr>
        <w:t xml:space="preserve">  </w:t>
      </w:r>
    </w:p>
    <w:p w14:paraId="1B7E0F2E">
      <w:pPr>
        <w:autoSpaceDE w:val="0"/>
        <w:autoSpaceDN w:val="0"/>
        <w:adjustRightInd w:val="0"/>
        <w:snapToGrid w:val="0"/>
        <w:spacing w:line="288" w:lineRule="auto"/>
        <w:jc w:val="center"/>
        <w:outlineLvl w:val="0"/>
        <w:rPr>
          <w:rFonts w:hint="eastAsia" w:ascii="黑体" w:hAnsi="宋体" w:eastAsia="黑体"/>
          <w:spacing w:val="-10"/>
          <w:sz w:val="36"/>
          <w:szCs w:val="36"/>
        </w:rPr>
      </w:pPr>
      <w:r>
        <w:rPr>
          <w:rFonts w:hint="eastAsia" w:ascii="宋体" w:hAnsi="宋体" w:eastAsia="宋体"/>
          <w:sz w:val="21"/>
          <w:szCs w:val="21"/>
        </w:rPr>
        <w:br w:type="page"/>
      </w:r>
      <w:r>
        <w:rPr>
          <w:rFonts w:hint="eastAsia" w:ascii="黑体" w:hAnsi="宋体" w:eastAsia="黑体"/>
          <w:spacing w:val="-10"/>
          <w:sz w:val="36"/>
          <w:szCs w:val="36"/>
        </w:rPr>
        <w:t>第二章 投标人须知</w:t>
      </w:r>
    </w:p>
    <w:p w14:paraId="4E192663">
      <w:pPr>
        <w:widowControl/>
        <w:shd w:val="clear" w:color="auto" w:fill="FFFFFF"/>
        <w:spacing w:line="360" w:lineRule="auto"/>
        <w:rPr>
          <w:rFonts w:hint="eastAsia" w:ascii="宋体" w:hAnsi="宋体" w:eastAsia="宋体"/>
          <w:b/>
          <w:bCs/>
          <w:color w:val="000000"/>
          <w:sz w:val="21"/>
          <w:szCs w:val="21"/>
        </w:rPr>
      </w:pPr>
      <w:r>
        <w:rPr>
          <w:rFonts w:hint="eastAsia" w:ascii="宋体" w:hAnsi="宋体" w:eastAsia="宋体"/>
          <w:b/>
          <w:bCs/>
          <w:color w:val="000000"/>
          <w:sz w:val="21"/>
          <w:szCs w:val="21"/>
        </w:rPr>
        <w:t>投标人须知前附表</w:t>
      </w:r>
    </w:p>
    <w:tbl>
      <w:tblPr>
        <w:tblStyle w:val="59"/>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19"/>
        <w:gridCol w:w="8928"/>
      </w:tblGrid>
      <w:tr w14:paraId="132DAD2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0" w:hRule="atLeast"/>
        </w:trPr>
        <w:tc>
          <w:tcPr>
            <w:tcW w:w="819" w:type="dxa"/>
            <w:noWrap/>
            <w:vAlign w:val="center"/>
          </w:tcPr>
          <w:p w14:paraId="35E2732A">
            <w:pPr>
              <w:spacing w:line="360" w:lineRule="auto"/>
              <w:jc w:val="center"/>
              <w:rPr>
                <w:rFonts w:hint="eastAsia" w:ascii="宋体" w:hAnsi="宋体" w:eastAsia="宋体"/>
                <w:b/>
                <w:color w:val="000000"/>
                <w:sz w:val="21"/>
                <w:szCs w:val="21"/>
              </w:rPr>
            </w:pPr>
            <w:r>
              <w:rPr>
                <w:rFonts w:hint="eastAsia" w:ascii="宋体" w:hAnsi="宋体" w:eastAsia="宋体"/>
                <w:b/>
                <w:color w:val="000000"/>
                <w:sz w:val="21"/>
                <w:szCs w:val="21"/>
              </w:rPr>
              <w:t>序号</w:t>
            </w:r>
          </w:p>
        </w:tc>
        <w:tc>
          <w:tcPr>
            <w:tcW w:w="8928" w:type="dxa"/>
            <w:noWrap/>
            <w:vAlign w:val="center"/>
          </w:tcPr>
          <w:p w14:paraId="4B68EBDF">
            <w:pPr>
              <w:spacing w:line="360" w:lineRule="auto"/>
              <w:jc w:val="center"/>
              <w:rPr>
                <w:rFonts w:hint="eastAsia" w:ascii="宋体" w:hAnsi="宋体" w:eastAsia="宋体"/>
                <w:b/>
                <w:color w:val="000000"/>
                <w:sz w:val="21"/>
                <w:szCs w:val="21"/>
              </w:rPr>
            </w:pPr>
            <w:r>
              <w:rPr>
                <w:rFonts w:hint="eastAsia" w:ascii="宋体" w:hAnsi="宋体" w:eastAsia="宋体"/>
                <w:b/>
                <w:color w:val="000000"/>
                <w:sz w:val="21"/>
                <w:szCs w:val="21"/>
              </w:rPr>
              <w:t>主要内容</w:t>
            </w:r>
          </w:p>
        </w:tc>
      </w:tr>
      <w:tr w14:paraId="1A2AB3F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0" w:hRule="atLeast"/>
        </w:trPr>
        <w:tc>
          <w:tcPr>
            <w:tcW w:w="819" w:type="dxa"/>
            <w:noWrap/>
            <w:vAlign w:val="center"/>
          </w:tcPr>
          <w:p w14:paraId="5A5823D4">
            <w:pPr>
              <w:spacing w:line="360" w:lineRule="auto"/>
              <w:jc w:val="center"/>
              <w:rPr>
                <w:rFonts w:hint="eastAsia" w:ascii="宋体" w:hAnsi="宋体" w:eastAsia="宋体"/>
                <w:color w:val="000000"/>
                <w:sz w:val="21"/>
                <w:szCs w:val="21"/>
              </w:rPr>
            </w:pPr>
            <w:r>
              <w:rPr>
                <w:rFonts w:hint="eastAsia" w:ascii="宋体" w:hAnsi="宋体" w:eastAsia="宋体"/>
                <w:b/>
                <w:color w:val="000000"/>
                <w:sz w:val="21"/>
                <w:szCs w:val="21"/>
              </w:rPr>
              <w:t>1</w:t>
            </w:r>
          </w:p>
        </w:tc>
        <w:tc>
          <w:tcPr>
            <w:tcW w:w="8928" w:type="dxa"/>
            <w:noWrap/>
            <w:vAlign w:val="center"/>
          </w:tcPr>
          <w:p w14:paraId="02636F7C">
            <w:pPr>
              <w:widowControl/>
              <w:shd w:val="clear" w:color="auto" w:fill="FFFFFF"/>
              <w:spacing w:line="360" w:lineRule="auto"/>
              <w:rPr>
                <w:rFonts w:hint="eastAsia" w:ascii="宋体" w:hAnsi="宋体" w:eastAsia="宋体"/>
                <w:color w:val="000000"/>
                <w:sz w:val="21"/>
                <w:szCs w:val="21"/>
              </w:rPr>
            </w:pPr>
            <w:r>
              <w:rPr>
                <w:rFonts w:hint="eastAsia" w:ascii="宋体" w:hAnsi="宋体" w:eastAsia="宋体"/>
                <w:color w:val="000000"/>
                <w:sz w:val="21"/>
                <w:szCs w:val="21"/>
                <w:lang w:val="en-US"/>
              </w:rPr>
              <w:t>采 购 人</w:t>
            </w:r>
            <w:r>
              <w:rPr>
                <w:rFonts w:hint="eastAsia" w:ascii="宋体" w:hAnsi="宋体" w:eastAsia="宋体"/>
                <w:color w:val="000000"/>
                <w:sz w:val="21"/>
                <w:szCs w:val="21"/>
              </w:rPr>
              <w:t>：南京信息工程大学</w:t>
            </w:r>
          </w:p>
          <w:p w14:paraId="3BB89800">
            <w:pPr>
              <w:widowControl/>
              <w:shd w:val="clear" w:color="auto" w:fill="FFFFFF"/>
              <w:spacing w:line="360" w:lineRule="auto"/>
              <w:rPr>
                <w:rFonts w:hint="eastAsia" w:ascii="宋体" w:hAnsi="宋体" w:eastAsia="宋体"/>
                <w:color w:val="000000"/>
                <w:sz w:val="21"/>
                <w:szCs w:val="21"/>
              </w:rPr>
            </w:pPr>
            <w:r>
              <w:rPr>
                <w:rFonts w:hint="eastAsia" w:ascii="宋体" w:hAnsi="宋体" w:eastAsia="宋体"/>
                <w:color w:val="000000"/>
                <w:sz w:val="21"/>
                <w:szCs w:val="21"/>
              </w:rPr>
              <w:t>地    址：江苏省南京市宁六路219号</w:t>
            </w:r>
          </w:p>
          <w:p w14:paraId="33AC1B6F">
            <w:pPr>
              <w:widowControl/>
              <w:shd w:val="clear" w:color="auto" w:fill="FFFFFF"/>
              <w:spacing w:line="360" w:lineRule="auto"/>
              <w:rPr>
                <w:rFonts w:hint="eastAsia" w:ascii="宋体" w:hAnsi="宋体" w:eastAsia="宋体"/>
                <w:sz w:val="21"/>
                <w:szCs w:val="21"/>
                <w:lang w:val="en-US"/>
              </w:rPr>
            </w:pPr>
            <w:r>
              <w:rPr>
                <w:rFonts w:hint="eastAsia" w:ascii="宋体" w:hAnsi="宋体" w:eastAsia="宋体"/>
                <w:sz w:val="21"/>
                <w:szCs w:val="21"/>
                <w:lang w:val="en-US"/>
              </w:rPr>
              <w:t>项目联系人：黄小玲</w:t>
            </w:r>
          </w:p>
          <w:p w14:paraId="6CA53D39">
            <w:pPr>
              <w:widowControl/>
              <w:shd w:val="clear" w:color="auto" w:fill="FFFFFF"/>
              <w:spacing w:line="360" w:lineRule="auto"/>
              <w:rPr>
                <w:rFonts w:hint="eastAsia" w:ascii="宋体" w:hAnsi="宋体" w:eastAsia="宋体"/>
                <w:color w:val="000000"/>
                <w:sz w:val="21"/>
                <w:szCs w:val="21"/>
                <w:lang w:val="en-US"/>
              </w:rPr>
            </w:pPr>
            <w:r>
              <w:rPr>
                <w:rFonts w:hint="eastAsia" w:ascii="宋体" w:hAnsi="宋体" w:eastAsia="宋体"/>
                <w:sz w:val="21"/>
                <w:szCs w:val="21"/>
                <w:lang w:val="en-US"/>
              </w:rPr>
              <w:t>电    话：025-58699791</w:t>
            </w:r>
          </w:p>
        </w:tc>
      </w:tr>
      <w:tr w14:paraId="11EC0A6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0" w:hRule="atLeast"/>
        </w:trPr>
        <w:tc>
          <w:tcPr>
            <w:tcW w:w="819" w:type="dxa"/>
            <w:noWrap/>
            <w:vAlign w:val="center"/>
          </w:tcPr>
          <w:p w14:paraId="7347A32F">
            <w:pPr>
              <w:spacing w:line="360" w:lineRule="auto"/>
              <w:jc w:val="center"/>
              <w:rPr>
                <w:rFonts w:hint="eastAsia" w:ascii="宋体" w:hAnsi="宋体" w:eastAsia="宋体"/>
                <w:b/>
                <w:color w:val="000000"/>
                <w:sz w:val="21"/>
                <w:szCs w:val="21"/>
              </w:rPr>
            </w:pPr>
            <w:r>
              <w:rPr>
                <w:rFonts w:hint="eastAsia" w:ascii="宋体" w:hAnsi="宋体" w:eastAsia="宋体"/>
                <w:b/>
                <w:color w:val="000000"/>
                <w:sz w:val="21"/>
                <w:szCs w:val="21"/>
              </w:rPr>
              <w:t>2</w:t>
            </w:r>
          </w:p>
        </w:tc>
        <w:tc>
          <w:tcPr>
            <w:tcW w:w="8928" w:type="dxa"/>
            <w:noWrap/>
            <w:vAlign w:val="center"/>
          </w:tcPr>
          <w:p w14:paraId="1E4C3DB5">
            <w:pPr>
              <w:widowControl/>
              <w:shd w:val="clear" w:color="auto" w:fill="FFFFFF"/>
              <w:spacing w:line="360" w:lineRule="auto"/>
              <w:rPr>
                <w:rFonts w:hint="eastAsia" w:ascii="宋体" w:hAnsi="宋体" w:eastAsia="宋体"/>
                <w:color w:val="000000"/>
                <w:sz w:val="21"/>
                <w:szCs w:val="21"/>
              </w:rPr>
            </w:pPr>
            <w:r>
              <w:rPr>
                <w:rFonts w:hint="eastAsia" w:ascii="宋体" w:hAnsi="宋体" w:eastAsia="宋体"/>
                <w:color w:val="000000"/>
                <w:sz w:val="21"/>
                <w:szCs w:val="21"/>
              </w:rPr>
              <w:t>采购代理机构：苏美达国际技术贸易有限公司</w:t>
            </w:r>
          </w:p>
          <w:p w14:paraId="6DE81780">
            <w:pPr>
              <w:widowControl/>
              <w:shd w:val="clear" w:color="auto" w:fill="FFFFFF"/>
              <w:spacing w:line="360" w:lineRule="auto"/>
              <w:rPr>
                <w:rFonts w:hint="eastAsia" w:ascii="宋体" w:hAnsi="宋体" w:eastAsia="宋体"/>
                <w:color w:val="000000"/>
                <w:sz w:val="21"/>
                <w:szCs w:val="21"/>
              </w:rPr>
            </w:pPr>
            <w:r>
              <w:rPr>
                <w:rFonts w:hint="eastAsia" w:ascii="宋体" w:hAnsi="宋体" w:eastAsia="宋体"/>
                <w:color w:val="000000"/>
                <w:sz w:val="21"/>
                <w:szCs w:val="21"/>
              </w:rPr>
              <w:t>联 系 人：</w:t>
            </w:r>
            <w:r>
              <w:rPr>
                <w:rFonts w:hint="eastAsia" w:ascii="宋体" w:hAnsi="宋体" w:eastAsia="宋体"/>
                <w:sz w:val="21"/>
                <w:szCs w:val="21"/>
                <w:lang w:val="en-US" w:eastAsia="zh-CN"/>
              </w:rPr>
              <w:t>朱志云</w:t>
            </w:r>
            <w:r>
              <w:rPr>
                <w:rFonts w:hint="eastAsia" w:ascii="宋体" w:hAnsi="宋体" w:eastAsia="宋体"/>
                <w:sz w:val="21"/>
                <w:szCs w:val="21"/>
                <w:lang w:val="en-US"/>
              </w:rPr>
              <w:t>、杨扬</w:t>
            </w:r>
            <w:r>
              <w:rPr>
                <w:rFonts w:hint="eastAsia" w:ascii="宋体" w:hAnsi="宋体" w:eastAsia="宋体"/>
                <w:color w:val="000000"/>
                <w:sz w:val="21"/>
                <w:szCs w:val="21"/>
              </w:rPr>
              <w:t xml:space="preserve">   </w:t>
            </w:r>
          </w:p>
          <w:p w14:paraId="7BDA8607">
            <w:pPr>
              <w:widowControl/>
              <w:shd w:val="clear" w:color="auto" w:fill="FFFFFF"/>
              <w:spacing w:line="360" w:lineRule="auto"/>
              <w:rPr>
                <w:rFonts w:hint="eastAsia" w:ascii="宋体" w:hAnsi="宋体" w:eastAsia="宋体"/>
                <w:color w:val="000000"/>
                <w:sz w:val="21"/>
                <w:szCs w:val="21"/>
              </w:rPr>
            </w:pPr>
            <w:r>
              <w:rPr>
                <w:rFonts w:hint="eastAsia" w:ascii="宋体" w:hAnsi="宋体" w:eastAsia="宋体"/>
                <w:color w:val="000000"/>
                <w:sz w:val="21"/>
                <w:szCs w:val="21"/>
              </w:rPr>
              <w:t>联系电话：</w:t>
            </w:r>
            <w:r>
              <w:rPr>
                <w:rFonts w:hint="eastAsia" w:ascii="宋体" w:hAnsi="宋体" w:eastAsia="宋体"/>
                <w:sz w:val="21"/>
                <w:szCs w:val="21"/>
                <w:lang w:eastAsia="zh-CN"/>
              </w:rPr>
              <w:t>025-84531057</w:t>
            </w:r>
            <w:r>
              <w:rPr>
                <w:rFonts w:hint="eastAsia" w:ascii="宋体" w:hAnsi="宋体" w:eastAsia="宋体"/>
                <w:sz w:val="21"/>
                <w:szCs w:val="21"/>
                <w:lang w:val="en-US"/>
              </w:rPr>
              <w:t>、</w:t>
            </w:r>
            <w:r>
              <w:rPr>
                <w:rFonts w:hint="eastAsia" w:ascii="宋体" w:hAnsi="宋体" w:eastAsia="宋体"/>
                <w:sz w:val="21"/>
                <w:szCs w:val="21"/>
              </w:rPr>
              <w:t>025-84532455</w:t>
            </w:r>
          </w:p>
          <w:p w14:paraId="0954B68E">
            <w:pPr>
              <w:widowControl/>
              <w:shd w:val="clear" w:color="auto" w:fill="FFFFFF"/>
              <w:spacing w:line="360" w:lineRule="auto"/>
              <w:rPr>
                <w:rFonts w:hint="eastAsia" w:ascii="宋体" w:hAnsi="宋体" w:eastAsia="宋体"/>
                <w:sz w:val="21"/>
                <w:szCs w:val="21"/>
              </w:rPr>
            </w:pPr>
            <w:r>
              <w:rPr>
                <w:rFonts w:hint="eastAsia" w:ascii="宋体" w:hAnsi="宋体" w:eastAsia="宋体"/>
                <w:color w:val="000000"/>
                <w:sz w:val="21"/>
                <w:szCs w:val="21"/>
              </w:rPr>
              <w:t>联系地址：</w:t>
            </w:r>
            <w:r>
              <w:rPr>
                <w:rFonts w:hint="eastAsia" w:ascii="宋体" w:hAnsi="宋体" w:eastAsia="宋体"/>
                <w:sz w:val="21"/>
                <w:szCs w:val="21"/>
              </w:rPr>
              <w:t>江苏省南京市长江路198号苏美达大厦</w:t>
            </w:r>
          </w:p>
        </w:tc>
      </w:tr>
      <w:tr w14:paraId="5705507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0" w:hRule="atLeast"/>
        </w:trPr>
        <w:tc>
          <w:tcPr>
            <w:tcW w:w="819" w:type="dxa"/>
            <w:noWrap/>
            <w:vAlign w:val="center"/>
          </w:tcPr>
          <w:p w14:paraId="2756E5D6">
            <w:pPr>
              <w:spacing w:line="360" w:lineRule="auto"/>
              <w:jc w:val="center"/>
              <w:rPr>
                <w:rFonts w:hint="eastAsia" w:ascii="宋体" w:hAnsi="宋体" w:eastAsia="宋体"/>
                <w:b/>
                <w:color w:val="000000"/>
                <w:sz w:val="21"/>
                <w:szCs w:val="21"/>
              </w:rPr>
            </w:pPr>
            <w:r>
              <w:rPr>
                <w:rFonts w:hint="eastAsia" w:ascii="宋体" w:hAnsi="宋体" w:eastAsia="宋体"/>
                <w:b/>
                <w:color w:val="000000"/>
                <w:sz w:val="21"/>
                <w:szCs w:val="21"/>
              </w:rPr>
              <w:t>3</w:t>
            </w:r>
          </w:p>
        </w:tc>
        <w:tc>
          <w:tcPr>
            <w:tcW w:w="8928" w:type="dxa"/>
            <w:noWrap/>
            <w:vAlign w:val="center"/>
          </w:tcPr>
          <w:p w14:paraId="4BBBF7DE">
            <w:pPr>
              <w:widowControl/>
              <w:shd w:val="clear" w:color="auto" w:fill="FFFFFF"/>
              <w:spacing w:line="360" w:lineRule="auto"/>
              <w:rPr>
                <w:rFonts w:hint="eastAsia" w:ascii="宋体" w:hAnsi="宋体" w:eastAsia="宋体"/>
                <w:color w:val="000000"/>
                <w:sz w:val="21"/>
                <w:szCs w:val="21"/>
              </w:rPr>
            </w:pPr>
            <w:r>
              <w:rPr>
                <w:rFonts w:hint="eastAsia" w:ascii="宋体" w:hAnsi="宋体" w:eastAsia="宋体"/>
                <w:color w:val="000000"/>
                <w:sz w:val="21"/>
                <w:szCs w:val="21"/>
              </w:rPr>
              <w:t>项目名称：</w:t>
            </w:r>
            <w:r>
              <w:rPr>
                <w:rFonts w:hint="eastAsia" w:ascii="宋体" w:hAnsi="宋体" w:eastAsia="宋体"/>
                <w:color w:val="000000"/>
                <w:sz w:val="21"/>
                <w:szCs w:val="21"/>
                <w:lang w:val="en-US"/>
              </w:rPr>
              <w:t>南京信息工程大学2026级2+2国际本科雅思授课服务项目</w:t>
            </w:r>
          </w:p>
          <w:p w14:paraId="0520D12D">
            <w:pPr>
              <w:widowControl/>
              <w:shd w:val="clear" w:color="auto" w:fill="FFFFFF"/>
              <w:spacing w:line="360" w:lineRule="auto"/>
              <w:rPr>
                <w:rFonts w:hint="eastAsia" w:ascii="宋体" w:hAnsi="宋体" w:eastAsia="宋体"/>
                <w:b/>
                <w:color w:val="000000"/>
                <w:sz w:val="21"/>
                <w:szCs w:val="21"/>
                <w:lang w:eastAsia="zh-CN"/>
              </w:rPr>
            </w:pPr>
            <w:r>
              <w:rPr>
                <w:rFonts w:hint="eastAsia" w:ascii="宋体" w:hAnsi="宋体" w:eastAsia="宋体"/>
                <w:color w:val="000000"/>
                <w:sz w:val="21"/>
                <w:szCs w:val="21"/>
                <w:highlight w:val="none"/>
              </w:rPr>
              <w:t>项目编号：</w:t>
            </w:r>
            <w:r>
              <w:rPr>
                <w:rFonts w:hint="eastAsia" w:ascii="宋体" w:hAnsi="宋体" w:eastAsia="宋体"/>
                <w:color w:val="000000"/>
                <w:sz w:val="21"/>
                <w:szCs w:val="21"/>
                <w:highlight w:val="none"/>
                <w:lang w:eastAsia="zh-CN"/>
              </w:rPr>
              <w:t>JSZC-320000-SMDG-G2026-0071</w:t>
            </w:r>
          </w:p>
        </w:tc>
      </w:tr>
      <w:tr w14:paraId="4E09C6C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0" w:hRule="atLeast"/>
        </w:trPr>
        <w:tc>
          <w:tcPr>
            <w:tcW w:w="819" w:type="dxa"/>
            <w:noWrap/>
            <w:vAlign w:val="center"/>
          </w:tcPr>
          <w:p w14:paraId="01EBAF29">
            <w:pPr>
              <w:spacing w:line="360" w:lineRule="auto"/>
              <w:jc w:val="center"/>
              <w:rPr>
                <w:rFonts w:hint="eastAsia" w:ascii="宋体" w:hAnsi="宋体" w:eastAsia="宋体"/>
                <w:b/>
                <w:color w:val="000000"/>
                <w:sz w:val="21"/>
                <w:szCs w:val="21"/>
              </w:rPr>
            </w:pPr>
            <w:r>
              <w:rPr>
                <w:rFonts w:hint="eastAsia" w:ascii="宋体" w:hAnsi="宋体" w:eastAsia="宋体"/>
                <w:b/>
                <w:color w:val="000000"/>
                <w:sz w:val="21"/>
                <w:szCs w:val="21"/>
              </w:rPr>
              <w:t>4</w:t>
            </w:r>
          </w:p>
        </w:tc>
        <w:tc>
          <w:tcPr>
            <w:tcW w:w="8928" w:type="dxa"/>
            <w:noWrap/>
            <w:vAlign w:val="center"/>
          </w:tcPr>
          <w:p w14:paraId="49AB5C89">
            <w:pPr>
              <w:widowControl/>
              <w:shd w:val="clear" w:color="auto" w:fill="FFFFFF"/>
              <w:spacing w:line="360" w:lineRule="auto"/>
              <w:rPr>
                <w:rFonts w:hint="eastAsia" w:ascii="宋体" w:hAnsi="宋体" w:eastAsia="宋体"/>
                <w:color w:val="000000"/>
                <w:sz w:val="21"/>
                <w:szCs w:val="21"/>
              </w:rPr>
            </w:pPr>
            <w:r>
              <w:rPr>
                <w:rFonts w:hint="eastAsia" w:ascii="宋体" w:hAnsi="宋体" w:eastAsia="宋体"/>
                <w:color w:val="000000"/>
                <w:sz w:val="21"/>
                <w:szCs w:val="21"/>
              </w:rPr>
              <w:t>采购方式：</w:t>
            </w:r>
            <w:r>
              <w:rPr>
                <w:rFonts w:hint="eastAsia" w:ascii="宋体" w:hAnsi="宋体" w:eastAsia="宋体"/>
                <w:b/>
                <w:bCs/>
                <w:color w:val="000000"/>
                <w:sz w:val="21"/>
                <w:szCs w:val="21"/>
              </w:rPr>
              <w:t xml:space="preserve">公开招标 </w:t>
            </w:r>
          </w:p>
        </w:tc>
      </w:tr>
      <w:tr w14:paraId="5EE499A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0" w:hRule="atLeast"/>
        </w:trPr>
        <w:tc>
          <w:tcPr>
            <w:tcW w:w="819" w:type="dxa"/>
            <w:noWrap/>
            <w:vAlign w:val="center"/>
          </w:tcPr>
          <w:p w14:paraId="681C2E1D">
            <w:pPr>
              <w:spacing w:line="360" w:lineRule="auto"/>
              <w:jc w:val="center"/>
              <w:rPr>
                <w:rFonts w:hint="eastAsia" w:ascii="宋体" w:hAnsi="宋体" w:eastAsia="宋体"/>
                <w:b/>
                <w:color w:val="000000"/>
                <w:sz w:val="21"/>
                <w:szCs w:val="21"/>
              </w:rPr>
            </w:pPr>
            <w:r>
              <w:rPr>
                <w:rFonts w:hint="eastAsia" w:ascii="宋体" w:hAnsi="宋体" w:eastAsia="宋体"/>
                <w:b/>
                <w:color w:val="000000"/>
                <w:sz w:val="21"/>
                <w:szCs w:val="21"/>
              </w:rPr>
              <w:t>5</w:t>
            </w:r>
          </w:p>
        </w:tc>
        <w:tc>
          <w:tcPr>
            <w:tcW w:w="8928" w:type="dxa"/>
            <w:noWrap/>
            <w:vAlign w:val="center"/>
          </w:tcPr>
          <w:p w14:paraId="1C21FC9B">
            <w:pPr>
              <w:widowControl/>
              <w:shd w:val="clear" w:color="auto" w:fill="FFFFFF"/>
              <w:spacing w:line="360" w:lineRule="auto"/>
              <w:rPr>
                <w:rFonts w:hint="eastAsia" w:ascii="宋体" w:hAnsi="宋体" w:eastAsia="宋体"/>
                <w:color w:val="000000"/>
                <w:sz w:val="21"/>
                <w:szCs w:val="21"/>
              </w:rPr>
            </w:pPr>
            <w:r>
              <w:rPr>
                <w:rFonts w:hint="eastAsia" w:ascii="宋体" w:hAnsi="宋体" w:eastAsia="宋体"/>
                <w:b/>
                <w:bCs/>
                <w:color w:val="000000"/>
                <w:sz w:val="21"/>
                <w:szCs w:val="21"/>
              </w:rPr>
              <w:t>投标有效期</w:t>
            </w:r>
            <w:r>
              <w:rPr>
                <w:rFonts w:hint="eastAsia" w:ascii="宋体" w:hAnsi="宋体" w:eastAsia="宋体"/>
                <w:color w:val="000000"/>
                <w:sz w:val="21"/>
                <w:szCs w:val="21"/>
              </w:rPr>
              <w:t>：开标之日起90天</w:t>
            </w:r>
          </w:p>
        </w:tc>
      </w:tr>
      <w:tr w14:paraId="7624CAB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75" w:hRule="atLeast"/>
        </w:trPr>
        <w:tc>
          <w:tcPr>
            <w:tcW w:w="819" w:type="dxa"/>
            <w:noWrap/>
            <w:vAlign w:val="center"/>
          </w:tcPr>
          <w:p w14:paraId="02E68EBB">
            <w:pPr>
              <w:spacing w:line="360" w:lineRule="auto"/>
              <w:jc w:val="center"/>
              <w:rPr>
                <w:rFonts w:hint="eastAsia" w:ascii="宋体" w:hAnsi="宋体" w:eastAsia="宋体"/>
                <w:b/>
                <w:color w:val="000000"/>
                <w:sz w:val="21"/>
                <w:szCs w:val="21"/>
              </w:rPr>
            </w:pPr>
            <w:r>
              <w:rPr>
                <w:rFonts w:hint="eastAsia" w:ascii="宋体" w:hAnsi="宋体" w:eastAsia="宋体"/>
                <w:b/>
                <w:color w:val="000000"/>
                <w:sz w:val="21"/>
                <w:szCs w:val="21"/>
              </w:rPr>
              <w:t>6</w:t>
            </w:r>
          </w:p>
        </w:tc>
        <w:tc>
          <w:tcPr>
            <w:tcW w:w="8928" w:type="dxa"/>
            <w:noWrap/>
            <w:vAlign w:val="center"/>
          </w:tcPr>
          <w:p w14:paraId="61FE5C38">
            <w:pPr>
              <w:widowControl/>
              <w:shd w:val="clear" w:color="auto" w:fill="FFFFFF"/>
              <w:spacing w:line="360" w:lineRule="auto"/>
              <w:jc w:val="left"/>
              <w:rPr>
                <w:rFonts w:hint="eastAsia" w:ascii="宋体" w:hAnsi="宋体" w:eastAsia="宋体"/>
                <w:b/>
                <w:color w:val="000000"/>
                <w:sz w:val="21"/>
                <w:szCs w:val="21"/>
              </w:rPr>
            </w:pPr>
            <w:r>
              <w:rPr>
                <w:rFonts w:hint="eastAsia" w:ascii="宋体" w:hAnsi="宋体" w:eastAsia="宋体"/>
                <w:b/>
                <w:bCs/>
                <w:color w:val="000000"/>
                <w:sz w:val="21"/>
                <w:szCs w:val="21"/>
              </w:rPr>
              <w:t>投标保证金：本项目无需缴纳投标保证金</w:t>
            </w:r>
          </w:p>
        </w:tc>
      </w:tr>
      <w:tr w14:paraId="670C744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59" w:hRule="atLeast"/>
        </w:trPr>
        <w:tc>
          <w:tcPr>
            <w:tcW w:w="819" w:type="dxa"/>
            <w:noWrap/>
            <w:vAlign w:val="center"/>
          </w:tcPr>
          <w:p w14:paraId="7C813D9E">
            <w:pPr>
              <w:spacing w:line="360" w:lineRule="auto"/>
              <w:jc w:val="center"/>
              <w:rPr>
                <w:rFonts w:hint="eastAsia" w:ascii="宋体" w:hAnsi="宋体" w:eastAsia="宋体"/>
                <w:b/>
                <w:color w:val="000000"/>
                <w:sz w:val="21"/>
                <w:szCs w:val="21"/>
              </w:rPr>
            </w:pPr>
            <w:r>
              <w:rPr>
                <w:rFonts w:hint="eastAsia" w:ascii="宋体" w:hAnsi="宋体" w:eastAsia="宋体"/>
                <w:b/>
                <w:color w:val="000000"/>
                <w:sz w:val="21"/>
                <w:szCs w:val="21"/>
              </w:rPr>
              <w:t>7</w:t>
            </w:r>
          </w:p>
        </w:tc>
        <w:tc>
          <w:tcPr>
            <w:tcW w:w="8928" w:type="dxa"/>
            <w:noWrap/>
            <w:vAlign w:val="center"/>
          </w:tcPr>
          <w:p w14:paraId="0525DBB3">
            <w:pPr>
              <w:spacing w:line="360" w:lineRule="auto"/>
              <w:jc w:val="left"/>
              <w:rPr>
                <w:rFonts w:hint="eastAsia" w:ascii="宋体" w:hAnsi="宋体" w:eastAsia="宋体"/>
                <w:color w:val="000000"/>
                <w:sz w:val="21"/>
                <w:szCs w:val="21"/>
                <w:highlight w:val="none"/>
              </w:rPr>
            </w:pPr>
            <w:r>
              <w:rPr>
                <w:rFonts w:hint="eastAsia" w:ascii="宋体" w:hAnsi="宋体" w:eastAsia="宋体"/>
                <w:sz w:val="21"/>
                <w:szCs w:val="21"/>
              </w:rPr>
              <w:t>投标截止</w:t>
            </w:r>
            <w:r>
              <w:rPr>
                <w:rFonts w:hint="eastAsia" w:ascii="宋体" w:hAnsi="宋体" w:eastAsia="宋体"/>
                <w:sz w:val="21"/>
                <w:szCs w:val="21"/>
                <w:highlight w:val="none"/>
              </w:rPr>
              <w:t>时间</w:t>
            </w:r>
            <w:r>
              <w:rPr>
                <w:rFonts w:hint="eastAsia" w:ascii="宋体" w:hAnsi="宋体" w:eastAsia="宋体"/>
                <w:color w:val="000000"/>
                <w:sz w:val="21"/>
                <w:szCs w:val="21"/>
                <w:highlight w:val="none"/>
              </w:rPr>
              <w:t>：</w:t>
            </w:r>
            <w:r>
              <w:rPr>
                <w:rFonts w:hint="eastAsia" w:ascii="宋体" w:hAnsi="宋体" w:eastAsia="宋体"/>
                <w:sz w:val="21"/>
                <w:highlight w:val="none"/>
                <w:lang w:eastAsia="zh-CN"/>
              </w:rPr>
              <w:t>2026年</w:t>
            </w:r>
            <w:r>
              <w:rPr>
                <w:rFonts w:hint="eastAsia" w:ascii="宋体" w:hAnsi="宋体" w:eastAsia="宋体"/>
                <w:sz w:val="21"/>
                <w:highlight w:val="none"/>
                <w:lang w:val="en-US" w:eastAsia="zh-CN"/>
              </w:rPr>
              <w:t>8</w:t>
            </w:r>
            <w:r>
              <w:rPr>
                <w:rFonts w:hint="eastAsia" w:ascii="宋体" w:hAnsi="宋体" w:eastAsia="宋体"/>
                <w:sz w:val="21"/>
                <w:highlight w:val="none"/>
                <w:lang w:eastAsia="zh-CN"/>
              </w:rPr>
              <w:t>月</w:t>
            </w:r>
            <w:r>
              <w:rPr>
                <w:rFonts w:hint="eastAsia" w:ascii="宋体" w:hAnsi="宋体" w:eastAsia="宋体"/>
                <w:sz w:val="21"/>
                <w:highlight w:val="none"/>
                <w:lang w:val="en-US" w:eastAsia="zh-CN"/>
              </w:rPr>
              <w:t>13</w:t>
            </w:r>
            <w:r>
              <w:rPr>
                <w:rFonts w:hint="eastAsia" w:ascii="宋体" w:hAnsi="宋体" w:eastAsia="宋体"/>
                <w:sz w:val="21"/>
                <w:highlight w:val="none"/>
                <w:lang w:eastAsia="zh-CN"/>
              </w:rPr>
              <w:t>日</w:t>
            </w:r>
            <w:r>
              <w:rPr>
                <w:rFonts w:hint="eastAsia" w:ascii="宋体" w:hAnsi="宋体" w:eastAsia="宋体"/>
                <w:sz w:val="21"/>
                <w:highlight w:val="none"/>
                <w:lang w:val="en-US" w:eastAsia="zh-CN"/>
              </w:rPr>
              <w:t>14:00</w:t>
            </w:r>
            <w:r>
              <w:rPr>
                <w:rFonts w:hint="eastAsia" w:ascii="宋体" w:hAnsi="宋体" w:eastAsia="宋体"/>
                <w:color w:val="000000"/>
                <w:sz w:val="21"/>
                <w:szCs w:val="21"/>
                <w:highlight w:val="none"/>
              </w:rPr>
              <w:t>（北京时间）</w:t>
            </w:r>
          </w:p>
          <w:p w14:paraId="186A1AE7">
            <w:pPr>
              <w:spacing w:line="360" w:lineRule="auto"/>
              <w:jc w:val="left"/>
              <w:rPr>
                <w:rFonts w:hint="eastAsia" w:ascii="宋体" w:hAnsi="宋体" w:eastAsia="宋体"/>
                <w:color w:val="000000"/>
                <w:sz w:val="21"/>
                <w:szCs w:val="21"/>
              </w:rPr>
            </w:pPr>
            <w:r>
              <w:rPr>
                <w:rFonts w:hint="eastAsia" w:ascii="宋体" w:hAnsi="宋体" w:eastAsia="宋体"/>
                <w:color w:val="000000"/>
                <w:sz w:val="21"/>
                <w:szCs w:val="21"/>
                <w:highlight w:val="none"/>
              </w:rPr>
              <w:t>开标时间：</w:t>
            </w:r>
            <w:r>
              <w:rPr>
                <w:rFonts w:hint="eastAsia" w:ascii="宋体" w:hAnsi="宋体" w:eastAsia="宋体"/>
                <w:sz w:val="21"/>
                <w:highlight w:val="none"/>
                <w:lang w:eastAsia="zh-CN"/>
              </w:rPr>
              <w:t>2026年</w:t>
            </w:r>
            <w:r>
              <w:rPr>
                <w:rFonts w:hint="eastAsia" w:ascii="宋体" w:hAnsi="宋体" w:eastAsia="宋体"/>
                <w:sz w:val="21"/>
                <w:highlight w:val="none"/>
                <w:lang w:val="en-US" w:eastAsia="zh-CN"/>
              </w:rPr>
              <w:t>8</w:t>
            </w:r>
            <w:r>
              <w:rPr>
                <w:rFonts w:hint="eastAsia" w:ascii="宋体" w:hAnsi="宋体" w:eastAsia="宋体"/>
                <w:sz w:val="21"/>
                <w:highlight w:val="none"/>
                <w:lang w:eastAsia="zh-CN"/>
              </w:rPr>
              <w:t>月</w:t>
            </w:r>
            <w:r>
              <w:rPr>
                <w:rFonts w:hint="eastAsia" w:ascii="宋体" w:hAnsi="宋体" w:eastAsia="宋体"/>
                <w:sz w:val="21"/>
                <w:highlight w:val="none"/>
                <w:lang w:val="en-US" w:eastAsia="zh-CN"/>
              </w:rPr>
              <w:t>13</w:t>
            </w:r>
            <w:r>
              <w:rPr>
                <w:rFonts w:hint="eastAsia" w:ascii="宋体" w:hAnsi="宋体" w:eastAsia="宋体"/>
                <w:sz w:val="21"/>
                <w:highlight w:val="none"/>
                <w:lang w:eastAsia="zh-CN"/>
              </w:rPr>
              <w:t>日</w:t>
            </w:r>
            <w:r>
              <w:rPr>
                <w:rFonts w:hint="eastAsia" w:ascii="宋体" w:hAnsi="宋体" w:eastAsia="宋体"/>
                <w:sz w:val="21"/>
                <w:highlight w:val="none"/>
                <w:lang w:val="en-US" w:eastAsia="zh-CN"/>
              </w:rPr>
              <w:t>14:00</w:t>
            </w:r>
            <w:r>
              <w:rPr>
                <w:rFonts w:hint="eastAsia" w:ascii="宋体" w:hAnsi="宋体" w:eastAsia="宋体"/>
                <w:color w:val="000000"/>
                <w:sz w:val="21"/>
                <w:szCs w:val="21"/>
                <w:highlight w:val="none"/>
              </w:rPr>
              <w:t>（</w:t>
            </w:r>
            <w:r>
              <w:rPr>
                <w:rFonts w:hint="eastAsia" w:ascii="宋体" w:hAnsi="宋体" w:eastAsia="宋体"/>
                <w:color w:val="000000"/>
                <w:sz w:val="21"/>
                <w:szCs w:val="21"/>
              </w:rPr>
              <w:t>北京时间）</w:t>
            </w:r>
          </w:p>
          <w:p w14:paraId="3996BE39">
            <w:pPr>
              <w:spacing w:line="360" w:lineRule="auto"/>
              <w:jc w:val="left"/>
              <w:rPr>
                <w:rFonts w:hint="eastAsia" w:ascii="宋体" w:hAnsi="宋体" w:eastAsia="宋体"/>
                <w:color w:val="000000"/>
                <w:sz w:val="21"/>
                <w:szCs w:val="21"/>
              </w:rPr>
            </w:pPr>
            <w:r>
              <w:rPr>
                <w:rFonts w:hint="eastAsia" w:ascii="宋体" w:hAnsi="宋体" w:eastAsia="宋体"/>
                <w:color w:val="000000"/>
                <w:sz w:val="21"/>
                <w:szCs w:val="21"/>
              </w:rPr>
              <w:t>地点：“苏采云”政府采购交易系统网上开标大厅</w:t>
            </w:r>
          </w:p>
        </w:tc>
      </w:tr>
      <w:tr w14:paraId="1D2F627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0" w:hRule="atLeast"/>
        </w:trPr>
        <w:tc>
          <w:tcPr>
            <w:tcW w:w="819" w:type="dxa"/>
            <w:noWrap/>
            <w:vAlign w:val="center"/>
          </w:tcPr>
          <w:p w14:paraId="63D5FDB8">
            <w:pPr>
              <w:spacing w:line="360" w:lineRule="auto"/>
              <w:jc w:val="center"/>
              <w:rPr>
                <w:rFonts w:hint="eastAsia" w:ascii="宋体" w:hAnsi="宋体" w:eastAsia="宋体"/>
                <w:b/>
                <w:color w:val="000000"/>
                <w:sz w:val="21"/>
                <w:szCs w:val="21"/>
              </w:rPr>
            </w:pPr>
            <w:r>
              <w:rPr>
                <w:rFonts w:hint="eastAsia" w:ascii="宋体" w:hAnsi="宋体" w:eastAsia="宋体"/>
                <w:b/>
                <w:color w:val="000000"/>
                <w:sz w:val="21"/>
                <w:szCs w:val="21"/>
              </w:rPr>
              <w:t>8</w:t>
            </w:r>
          </w:p>
        </w:tc>
        <w:tc>
          <w:tcPr>
            <w:tcW w:w="8928" w:type="dxa"/>
            <w:noWrap/>
            <w:vAlign w:val="center"/>
          </w:tcPr>
          <w:p w14:paraId="23735695">
            <w:pPr>
              <w:spacing w:line="360" w:lineRule="auto"/>
              <w:rPr>
                <w:rFonts w:hint="eastAsia" w:ascii="宋体" w:hAnsi="宋体" w:eastAsia="宋体"/>
                <w:b/>
                <w:bCs/>
                <w:color w:val="000000"/>
                <w:sz w:val="21"/>
                <w:szCs w:val="21"/>
              </w:rPr>
            </w:pPr>
            <w:r>
              <w:rPr>
                <w:rFonts w:hint="eastAsia" w:ascii="宋体" w:hAnsi="宋体" w:eastAsia="宋体"/>
                <w:b/>
                <w:bCs/>
                <w:color w:val="000000"/>
                <w:sz w:val="21"/>
                <w:szCs w:val="21"/>
              </w:rPr>
              <w:t>投标报价：</w:t>
            </w:r>
          </w:p>
          <w:p w14:paraId="1ACD6AB2">
            <w:pPr>
              <w:spacing w:line="360" w:lineRule="auto"/>
              <w:rPr>
                <w:rFonts w:hint="eastAsia" w:ascii="宋体" w:hAnsi="宋体" w:eastAsia="宋体"/>
                <w:sz w:val="21"/>
                <w:szCs w:val="21"/>
              </w:rPr>
            </w:pPr>
            <w:r>
              <w:rPr>
                <w:rFonts w:hint="eastAsia" w:ascii="宋体" w:hAnsi="宋体" w:eastAsia="宋体"/>
                <w:sz w:val="21"/>
                <w:szCs w:val="21"/>
              </w:rPr>
              <w:t>1.本项目以人民币报价，本次采购采用总承包方式，投标报价为项目履约完成涉及的全部费用。</w:t>
            </w:r>
          </w:p>
          <w:p w14:paraId="5582FCF7">
            <w:pPr>
              <w:spacing w:line="360" w:lineRule="auto"/>
              <w:rPr>
                <w:rFonts w:hint="eastAsia" w:ascii="宋体" w:hAnsi="宋体" w:eastAsia="宋体"/>
                <w:sz w:val="21"/>
                <w:szCs w:val="21"/>
              </w:rPr>
            </w:pPr>
            <w:r>
              <w:rPr>
                <w:rFonts w:hint="eastAsia" w:ascii="宋体" w:hAnsi="宋体" w:eastAsia="宋体"/>
                <w:sz w:val="21"/>
                <w:szCs w:val="21"/>
              </w:rPr>
              <w:t>2.除非采购文件有特别说明，采购人不接受备选的投标方案或有选择的报价。</w:t>
            </w:r>
          </w:p>
        </w:tc>
      </w:tr>
      <w:tr w14:paraId="1498983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0" w:hRule="atLeast"/>
        </w:trPr>
        <w:tc>
          <w:tcPr>
            <w:tcW w:w="819" w:type="dxa"/>
            <w:noWrap/>
            <w:vAlign w:val="center"/>
          </w:tcPr>
          <w:p w14:paraId="3DE0C3FF">
            <w:pPr>
              <w:spacing w:line="360" w:lineRule="auto"/>
              <w:jc w:val="center"/>
              <w:rPr>
                <w:rFonts w:hint="eastAsia" w:ascii="宋体" w:hAnsi="宋体" w:eastAsia="宋体"/>
                <w:b/>
                <w:color w:val="000000"/>
                <w:sz w:val="21"/>
                <w:szCs w:val="21"/>
              </w:rPr>
            </w:pPr>
            <w:r>
              <w:rPr>
                <w:rFonts w:hint="eastAsia" w:ascii="宋体" w:hAnsi="宋体" w:eastAsia="宋体"/>
                <w:b/>
                <w:color w:val="000000"/>
                <w:sz w:val="21"/>
                <w:szCs w:val="21"/>
              </w:rPr>
              <w:t>9</w:t>
            </w:r>
          </w:p>
        </w:tc>
        <w:tc>
          <w:tcPr>
            <w:tcW w:w="8928" w:type="dxa"/>
            <w:noWrap/>
            <w:vAlign w:val="center"/>
          </w:tcPr>
          <w:p w14:paraId="72CBEEE4">
            <w:pPr>
              <w:spacing w:line="360" w:lineRule="auto"/>
              <w:ind w:firstLine="15"/>
              <w:rPr>
                <w:rFonts w:hint="eastAsia" w:ascii="宋体" w:hAnsi="宋体" w:eastAsia="宋体"/>
                <w:bCs/>
                <w:color w:val="000000"/>
                <w:sz w:val="21"/>
                <w:szCs w:val="21"/>
              </w:rPr>
            </w:pPr>
            <w:r>
              <w:rPr>
                <w:rFonts w:hint="eastAsia" w:ascii="宋体" w:hAnsi="宋体" w:eastAsia="宋体"/>
                <w:b/>
                <w:color w:val="000000"/>
                <w:sz w:val="21"/>
                <w:szCs w:val="21"/>
              </w:rPr>
              <w:t>现场勘查要求：本项目不组织</w:t>
            </w:r>
            <w:r>
              <w:rPr>
                <w:rFonts w:hint="eastAsia" w:ascii="宋体" w:hAnsi="宋体" w:eastAsia="宋体"/>
                <w:sz w:val="21"/>
                <w:szCs w:val="21"/>
              </w:rPr>
              <w:t>。</w:t>
            </w:r>
          </w:p>
        </w:tc>
      </w:tr>
      <w:tr w14:paraId="7DA812B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63" w:hRule="atLeast"/>
        </w:trPr>
        <w:tc>
          <w:tcPr>
            <w:tcW w:w="819" w:type="dxa"/>
            <w:noWrap/>
            <w:vAlign w:val="center"/>
          </w:tcPr>
          <w:p w14:paraId="3D1350EA">
            <w:pPr>
              <w:widowControl/>
              <w:shd w:val="clear" w:color="auto" w:fill="FFFFFF"/>
              <w:spacing w:line="360" w:lineRule="auto"/>
              <w:jc w:val="center"/>
              <w:rPr>
                <w:rFonts w:hint="eastAsia" w:ascii="宋体" w:hAnsi="宋体" w:eastAsia="宋体"/>
                <w:color w:val="000000"/>
                <w:sz w:val="21"/>
                <w:szCs w:val="21"/>
              </w:rPr>
            </w:pPr>
            <w:r>
              <w:rPr>
                <w:rFonts w:hint="eastAsia" w:ascii="宋体" w:hAnsi="宋体" w:eastAsia="宋体"/>
                <w:b/>
                <w:bCs/>
                <w:color w:val="000000"/>
                <w:sz w:val="21"/>
                <w:szCs w:val="21"/>
              </w:rPr>
              <w:t>10</w:t>
            </w:r>
          </w:p>
        </w:tc>
        <w:tc>
          <w:tcPr>
            <w:tcW w:w="8928" w:type="dxa"/>
            <w:noWrap/>
            <w:vAlign w:val="center"/>
          </w:tcPr>
          <w:p w14:paraId="2913F4EE">
            <w:pPr>
              <w:widowControl/>
              <w:shd w:val="clear" w:color="auto" w:fill="FFFFFF"/>
              <w:spacing w:line="360" w:lineRule="auto"/>
              <w:rPr>
                <w:rFonts w:hint="eastAsia" w:ascii="宋体" w:hAnsi="宋体" w:eastAsia="宋体"/>
                <w:color w:val="000000"/>
                <w:sz w:val="21"/>
                <w:szCs w:val="21"/>
              </w:rPr>
            </w:pPr>
            <w:r>
              <w:rPr>
                <w:rFonts w:hint="eastAsia" w:ascii="宋体" w:hAnsi="宋体" w:eastAsia="宋体"/>
                <w:b/>
                <w:bCs/>
                <w:color w:val="000000"/>
                <w:sz w:val="21"/>
                <w:szCs w:val="21"/>
              </w:rPr>
              <w:t xml:space="preserve">投标报价中的投标价不得超过招标公告、招标文件规定的采购预算及最高限价，超过规定的采购预算及最高限价的投标文件，按无效投标处理。 </w:t>
            </w:r>
          </w:p>
        </w:tc>
      </w:tr>
    </w:tbl>
    <w:p w14:paraId="33E308E4">
      <w:pPr>
        <w:widowControl/>
        <w:shd w:val="clear" w:color="auto" w:fill="FFFFFF"/>
        <w:spacing w:line="360" w:lineRule="auto"/>
        <w:ind w:firstLine="422" w:firstLineChars="200"/>
        <w:outlineLvl w:val="1"/>
        <w:rPr>
          <w:rFonts w:hint="eastAsia" w:ascii="宋体" w:hAnsi="宋体" w:eastAsia="宋体"/>
          <w:color w:val="000000"/>
          <w:sz w:val="21"/>
          <w:szCs w:val="21"/>
        </w:rPr>
      </w:pPr>
      <w:r>
        <w:rPr>
          <w:rFonts w:hint="eastAsia" w:ascii="宋体" w:hAnsi="宋体" w:eastAsia="宋体"/>
          <w:b/>
          <w:bCs/>
          <w:color w:val="000000"/>
          <w:sz w:val="21"/>
          <w:szCs w:val="21"/>
        </w:rPr>
        <w:br w:type="page" w:clear="all"/>
      </w:r>
      <w:bookmarkStart w:id="14" w:name="_Toc8539"/>
      <w:bookmarkStart w:id="15" w:name="_Toc19726"/>
      <w:r>
        <w:rPr>
          <w:rFonts w:hint="eastAsia" w:ascii="宋体" w:hAnsi="宋体" w:eastAsia="宋体"/>
          <w:b/>
          <w:bCs/>
          <w:color w:val="000000"/>
          <w:sz w:val="21"/>
          <w:szCs w:val="21"/>
        </w:rPr>
        <w:t>一、总 则</w:t>
      </w:r>
      <w:bookmarkEnd w:id="14"/>
      <w:bookmarkEnd w:id="15"/>
    </w:p>
    <w:p w14:paraId="27D8E9F9">
      <w:pPr>
        <w:spacing w:line="360" w:lineRule="auto"/>
        <w:ind w:firstLine="422" w:firstLineChars="200"/>
        <w:rPr>
          <w:rFonts w:hint="eastAsia" w:ascii="宋体" w:hAnsi="宋体" w:eastAsia="宋体"/>
          <w:b/>
          <w:sz w:val="21"/>
          <w:szCs w:val="21"/>
        </w:rPr>
      </w:pPr>
      <w:bookmarkStart w:id="16" w:name="_Toc30044"/>
      <w:bookmarkStart w:id="17" w:name="_Toc3951"/>
      <w:bookmarkStart w:id="18" w:name="_Toc458694821"/>
      <w:bookmarkStart w:id="19" w:name="_Toc20823276"/>
      <w:bookmarkStart w:id="20" w:name="_Toc16938520"/>
      <w:bookmarkStart w:id="21" w:name="_Toc24947"/>
      <w:bookmarkStart w:id="22" w:name="_Toc513029204"/>
      <w:r>
        <w:rPr>
          <w:rFonts w:hint="eastAsia" w:ascii="宋体" w:hAnsi="宋体" w:eastAsia="宋体"/>
          <w:b/>
          <w:bCs/>
          <w:color w:val="000000"/>
          <w:sz w:val="21"/>
          <w:szCs w:val="21"/>
        </w:rPr>
        <w:t>1.</w:t>
      </w:r>
      <w:r>
        <w:rPr>
          <w:rFonts w:hint="eastAsia" w:ascii="宋体" w:hAnsi="宋体" w:eastAsia="宋体"/>
          <w:b/>
          <w:sz w:val="21"/>
          <w:szCs w:val="21"/>
        </w:rPr>
        <w:t>适用法律</w:t>
      </w:r>
      <w:bookmarkEnd w:id="16"/>
      <w:bookmarkEnd w:id="17"/>
    </w:p>
    <w:p w14:paraId="4794B273">
      <w:pPr>
        <w:spacing w:line="360" w:lineRule="auto"/>
        <w:ind w:firstLine="420" w:firstLineChars="200"/>
        <w:rPr>
          <w:rFonts w:hint="eastAsia" w:ascii="宋体" w:hAnsi="宋体" w:eastAsia="宋体"/>
          <w:sz w:val="21"/>
          <w:szCs w:val="21"/>
        </w:rPr>
      </w:pPr>
      <w:r>
        <w:rPr>
          <w:rFonts w:hint="eastAsia" w:ascii="宋体" w:hAnsi="宋体" w:eastAsia="宋体"/>
          <w:color w:val="000000"/>
          <w:sz w:val="21"/>
          <w:szCs w:val="21"/>
        </w:rPr>
        <w:t>1.1 《中华人民共和国招标投标法》《中华人民共和国政府采购法》《中华人民共和国政府采购法实施条</w:t>
      </w:r>
      <w:r>
        <w:rPr>
          <w:rFonts w:hint="eastAsia" w:ascii="宋体" w:hAnsi="宋体" w:eastAsia="宋体"/>
          <w:sz w:val="21"/>
          <w:szCs w:val="21"/>
        </w:rPr>
        <w:t>例》《政府采购货物和服务招标投标管理办法》等有关法律、规章和规定等。</w:t>
      </w:r>
      <w:bookmarkStart w:id="23" w:name="_Toc10994"/>
      <w:bookmarkStart w:id="24" w:name="_Toc17176"/>
    </w:p>
    <w:p w14:paraId="2E8EBA13">
      <w:pPr>
        <w:spacing w:line="360" w:lineRule="auto"/>
        <w:ind w:firstLine="422" w:firstLineChars="200"/>
        <w:rPr>
          <w:rFonts w:hint="eastAsia" w:ascii="宋体" w:hAnsi="宋体" w:eastAsia="宋体"/>
          <w:b/>
          <w:sz w:val="21"/>
          <w:szCs w:val="21"/>
        </w:rPr>
      </w:pPr>
      <w:r>
        <w:rPr>
          <w:rFonts w:hint="eastAsia" w:ascii="宋体" w:hAnsi="宋体" w:eastAsia="宋体"/>
          <w:b/>
          <w:bCs/>
          <w:color w:val="000000"/>
          <w:sz w:val="21"/>
          <w:szCs w:val="21"/>
        </w:rPr>
        <w:t>2.</w:t>
      </w:r>
      <w:r>
        <w:rPr>
          <w:rFonts w:hint="eastAsia" w:ascii="宋体" w:hAnsi="宋体" w:eastAsia="宋体"/>
          <w:b/>
          <w:sz w:val="21"/>
          <w:szCs w:val="21"/>
        </w:rPr>
        <w:t>定义</w:t>
      </w:r>
      <w:bookmarkEnd w:id="23"/>
      <w:bookmarkEnd w:id="24"/>
    </w:p>
    <w:bookmarkEnd w:id="18"/>
    <w:bookmarkEnd w:id="19"/>
    <w:bookmarkEnd w:id="20"/>
    <w:bookmarkEnd w:id="21"/>
    <w:bookmarkEnd w:id="22"/>
    <w:p w14:paraId="34852BA4">
      <w:pPr>
        <w:spacing w:line="360" w:lineRule="auto"/>
        <w:ind w:firstLine="420" w:firstLineChars="200"/>
        <w:rPr>
          <w:rFonts w:hint="eastAsia" w:ascii="宋体" w:hAnsi="宋体" w:eastAsia="宋体"/>
          <w:bCs/>
          <w:color w:val="000000"/>
          <w:sz w:val="21"/>
          <w:szCs w:val="21"/>
        </w:rPr>
      </w:pPr>
      <w:r>
        <w:rPr>
          <w:rFonts w:hint="eastAsia" w:ascii="宋体" w:hAnsi="宋体" w:eastAsia="宋体"/>
          <w:color w:val="000000"/>
          <w:sz w:val="21"/>
          <w:szCs w:val="21"/>
        </w:rPr>
        <w:t>2.1</w:t>
      </w:r>
      <w:r>
        <w:rPr>
          <w:rFonts w:hint="eastAsia" w:ascii="宋体" w:hAnsi="宋体" w:eastAsia="宋体"/>
          <w:color w:val="000000"/>
          <w:sz w:val="21"/>
          <w:szCs w:val="21"/>
          <w:lang w:val="en-US"/>
        </w:rPr>
        <w:t xml:space="preserve"> </w:t>
      </w:r>
      <w:r>
        <w:rPr>
          <w:rFonts w:hint="eastAsia" w:ascii="宋体" w:hAnsi="宋体" w:eastAsia="宋体"/>
          <w:color w:val="000000"/>
          <w:sz w:val="21"/>
          <w:szCs w:val="21"/>
        </w:rPr>
        <w:t>本文件</w:t>
      </w:r>
      <w:r>
        <w:rPr>
          <w:rFonts w:hint="eastAsia" w:ascii="宋体" w:hAnsi="宋体" w:eastAsia="宋体"/>
          <w:bCs/>
          <w:color w:val="000000"/>
          <w:sz w:val="21"/>
          <w:szCs w:val="21"/>
        </w:rPr>
        <w:t>中采购代理机构为</w:t>
      </w:r>
      <w:r>
        <w:rPr>
          <w:rFonts w:hint="eastAsia" w:ascii="宋体" w:hAnsi="宋体" w:eastAsia="宋体"/>
          <w:b/>
          <w:color w:val="000000"/>
          <w:sz w:val="21"/>
          <w:szCs w:val="21"/>
          <w:u w:val="single"/>
        </w:rPr>
        <w:t>苏美达国际技术贸易有限公司</w:t>
      </w:r>
      <w:r>
        <w:rPr>
          <w:rFonts w:hint="eastAsia" w:ascii="宋体" w:hAnsi="宋体" w:eastAsia="宋体"/>
          <w:bCs/>
          <w:color w:val="000000"/>
          <w:sz w:val="21"/>
          <w:szCs w:val="21"/>
        </w:rPr>
        <w:t>；采购人为</w:t>
      </w:r>
      <w:r>
        <w:rPr>
          <w:rFonts w:hint="eastAsia" w:ascii="宋体" w:hAnsi="宋体" w:eastAsia="宋体"/>
          <w:b/>
          <w:color w:val="000000"/>
          <w:sz w:val="21"/>
          <w:szCs w:val="21"/>
          <w:u w:val="single"/>
        </w:rPr>
        <w:t>南京信息工程大学</w:t>
      </w:r>
      <w:r>
        <w:rPr>
          <w:rFonts w:hint="eastAsia" w:ascii="宋体" w:hAnsi="宋体" w:eastAsia="宋体"/>
          <w:bCs/>
          <w:color w:val="000000"/>
          <w:sz w:val="21"/>
          <w:szCs w:val="21"/>
        </w:rPr>
        <w:t>；投标人（亦称供应商）系指参加投标竞争并满足招标文件资格要求规定的法人、其他组织或者自然人。</w:t>
      </w:r>
    </w:p>
    <w:p w14:paraId="73E80A04">
      <w:pPr>
        <w:spacing w:line="360" w:lineRule="auto"/>
        <w:ind w:firstLine="420" w:firstLineChars="200"/>
        <w:rPr>
          <w:rFonts w:hint="eastAsia" w:ascii="宋体" w:hAnsi="宋体" w:eastAsia="宋体"/>
          <w:bCs/>
          <w:sz w:val="21"/>
          <w:szCs w:val="21"/>
        </w:rPr>
      </w:pPr>
      <w:r>
        <w:rPr>
          <w:rFonts w:hint="eastAsia" w:ascii="宋体" w:hAnsi="宋体" w:eastAsia="宋体"/>
          <w:bCs/>
          <w:sz w:val="21"/>
          <w:szCs w:val="21"/>
        </w:rPr>
        <w:t>2.2</w:t>
      </w:r>
      <w:r>
        <w:rPr>
          <w:rFonts w:hint="eastAsia" w:ascii="宋体" w:hAnsi="宋体" w:eastAsia="宋体"/>
          <w:bCs/>
          <w:sz w:val="21"/>
          <w:szCs w:val="21"/>
          <w:lang w:val="en-US"/>
        </w:rPr>
        <w:t xml:space="preserve"> </w:t>
      </w:r>
      <w:r>
        <w:rPr>
          <w:rFonts w:hint="eastAsia" w:ascii="宋体" w:hAnsi="宋体" w:eastAsia="宋体"/>
          <w:bCs/>
          <w:sz w:val="21"/>
          <w:szCs w:val="21"/>
        </w:rPr>
        <w:t>“货物和服务”指本文件中所述产品及相关货物和服务。</w:t>
      </w:r>
    </w:p>
    <w:p w14:paraId="27D53AAF">
      <w:pPr>
        <w:spacing w:line="360" w:lineRule="auto"/>
        <w:ind w:firstLine="420" w:firstLineChars="200"/>
        <w:rPr>
          <w:rFonts w:hint="eastAsia" w:ascii="宋体" w:hAnsi="宋体" w:eastAsia="宋体"/>
          <w:bCs/>
          <w:sz w:val="21"/>
          <w:szCs w:val="21"/>
        </w:rPr>
      </w:pPr>
      <w:r>
        <w:rPr>
          <w:rFonts w:hint="eastAsia" w:ascii="宋体" w:hAnsi="宋体" w:eastAsia="宋体"/>
          <w:bCs/>
          <w:sz w:val="21"/>
          <w:szCs w:val="21"/>
        </w:rPr>
        <w:t>2.3</w:t>
      </w:r>
      <w:r>
        <w:rPr>
          <w:rFonts w:hint="eastAsia" w:ascii="宋体" w:hAnsi="宋体" w:eastAsia="宋体"/>
          <w:bCs/>
          <w:sz w:val="21"/>
          <w:szCs w:val="21"/>
          <w:lang w:val="en-US"/>
        </w:rPr>
        <w:t xml:space="preserve"> </w:t>
      </w:r>
      <w:r>
        <w:rPr>
          <w:rFonts w:hint="eastAsia" w:ascii="宋体" w:hAnsi="宋体" w:eastAsia="宋体"/>
          <w:bCs/>
          <w:sz w:val="21"/>
          <w:szCs w:val="21"/>
        </w:rPr>
        <w:t>“用户或使用单位”指使用</w:t>
      </w:r>
      <w:r>
        <w:rPr>
          <w:rFonts w:hint="eastAsia" w:ascii="宋体" w:hAnsi="宋体" w:eastAsia="宋体"/>
          <w:sz w:val="21"/>
          <w:szCs w:val="21"/>
        </w:rPr>
        <w:t>货物、服务的</w:t>
      </w:r>
      <w:r>
        <w:rPr>
          <w:rFonts w:hint="eastAsia" w:ascii="宋体" w:hAnsi="宋体" w:eastAsia="宋体"/>
          <w:bCs/>
          <w:sz w:val="21"/>
          <w:szCs w:val="21"/>
        </w:rPr>
        <w:t>单位。</w:t>
      </w:r>
    </w:p>
    <w:p w14:paraId="3A390F89">
      <w:pPr>
        <w:spacing w:line="360" w:lineRule="auto"/>
        <w:ind w:firstLine="422" w:firstLineChars="200"/>
        <w:rPr>
          <w:rFonts w:hint="eastAsia" w:ascii="宋体" w:hAnsi="宋体" w:eastAsia="宋体"/>
          <w:b/>
          <w:sz w:val="21"/>
          <w:szCs w:val="21"/>
        </w:rPr>
      </w:pPr>
      <w:bookmarkStart w:id="25" w:name="_Toc18001"/>
      <w:bookmarkStart w:id="26" w:name="_Toc25880"/>
      <w:r>
        <w:rPr>
          <w:rFonts w:hint="eastAsia" w:ascii="宋体" w:hAnsi="宋体" w:eastAsia="宋体"/>
          <w:b/>
          <w:sz w:val="21"/>
          <w:szCs w:val="21"/>
        </w:rPr>
        <w:t>3.政策功能</w:t>
      </w:r>
      <w:bookmarkEnd w:id="25"/>
      <w:bookmarkEnd w:id="26"/>
    </w:p>
    <w:p w14:paraId="3A15CAF2">
      <w:pPr>
        <w:spacing w:line="360" w:lineRule="auto"/>
        <w:ind w:firstLine="422" w:firstLineChars="200"/>
        <w:rPr>
          <w:rFonts w:hint="eastAsia" w:ascii="宋体" w:hAnsi="宋体" w:eastAsia="宋体"/>
          <w:bCs/>
          <w:sz w:val="21"/>
          <w:szCs w:val="21"/>
        </w:rPr>
      </w:pPr>
      <w:r>
        <w:rPr>
          <w:rFonts w:hint="eastAsia" w:ascii="宋体" w:hAnsi="宋体" w:eastAsia="宋体"/>
          <w:b/>
          <w:sz w:val="21"/>
          <w:szCs w:val="21"/>
          <w:lang w:val="en-US"/>
        </w:rPr>
        <w:t xml:space="preserve"> </w:t>
      </w:r>
      <w:r>
        <w:rPr>
          <w:rFonts w:hint="eastAsia" w:ascii="宋体" w:hAnsi="宋体" w:eastAsia="宋体"/>
          <w:bCs/>
          <w:sz w:val="21"/>
          <w:szCs w:val="21"/>
        </w:rPr>
        <w:t>3.1 促进中小企业发展政策</w:t>
      </w:r>
    </w:p>
    <w:p w14:paraId="71176706">
      <w:pPr>
        <w:spacing w:line="360" w:lineRule="auto"/>
        <w:ind w:firstLine="420" w:firstLineChars="200"/>
        <w:rPr>
          <w:rFonts w:hint="eastAsia" w:ascii="宋体" w:hAnsi="宋体" w:eastAsia="宋体"/>
          <w:bCs/>
          <w:sz w:val="21"/>
          <w:szCs w:val="21"/>
        </w:rPr>
      </w:pPr>
      <w:r>
        <w:rPr>
          <w:rFonts w:hint="eastAsia" w:ascii="宋体" w:hAnsi="宋体" w:eastAsia="宋体"/>
          <w:bCs/>
          <w:sz w:val="21"/>
          <w:szCs w:val="21"/>
        </w:rPr>
        <w:t>（1）促进小微企业发展政策：根据《政府采购促进中小企业发展管理办法》规定，对小、微型企业产品的价格给予10%的扣除，用扣除后的价格参与评审。参加投标的中小企业，应当按照《政府采购促进中小企业发展管理办法》的规定提供《中小企业声明函》（中小企业划型标准详见《关于印发中小企业划型标准规定的通知》工信部联企业〔2011〕300号）。</w:t>
      </w:r>
    </w:p>
    <w:p w14:paraId="29D84B77">
      <w:pPr>
        <w:spacing w:line="360" w:lineRule="auto"/>
        <w:ind w:firstLine="420" w:firstLineChars="200"/>
        <w:rPr>
          <w:rFonts w:hint="eastAsia" w:ascii="宋体" w:hAnsi="宋体" w:eastAsia="宋体"/>
          <w:bCs/>
          <w:sz w:val="21"/>
          <w:szCs w:val="21"/>
        </w:rPr>
      </w:pPr>
      <w:r>
        <w:rPr>
          <w:rFonts w:hint="eastAsia" w:ascii="宋体" w:hAnsi="宋体" w:eastAsia="宋体"/>
          <w:bCs/>
          <w:sz w:val="21"/>
          <w:szCs w:val="21"/>
        </w:rPr>
        <w:t>根据《政府采购促进中小企业发展管理办法》，在政府采购活动中，供应商提供的货物、工程或者服务符合下列情形的，享受本办法规定的中小企业扶持政策：（一）在货物采购项目中，货物由中小企业制造，即货物由中小企业生产且使用该中小企业商号或者注册商标；（二）在工程采购项目中，工程由中小企业承建，即工程施工单位为中小企业；（三）在服务采购项目中，服务由中小企业承接，即提供服务的人员为中小企业依照《中华人民共和国劳动合同法》订立劳动合同的从业人员。《政府采购促进中小企业发展管理办法》明确，在货物采购项目中，供应商提供的货物既有中小企业制造货物，也有大型企业制造货物的，不享受本办法规定的中小企业扶持政策。以联合体形式参加政府采购活动，联合体各方均为中小企业的，联合体视同中小企业。其中，联合体各方均为小微企业的，联合体视同小微企业。</w:t>
      </w:r>
    </w:p>
    <w:p w14:paraId="69D3D87D">
      <w:pPr>
        <w:spacing w:line="360" w:lineRule="auto"/>
        <w:ind w:firstLine="420" w:firstLineChars="200"/>
        <w:rPr>
          <w:rFonts w:hint="eastAsia" w:ascii="宋体" w:hAnsi="宋体" w:eastAsia="宋体"/>
          <w:bCs/>
          <w:sz w:val="21"/>
          <w:szCs w:val="21"/>
        </w:rPr>
      </w:pPr>
      <w:r>
        <w:rPr>
          <w:rFonts w:hint="eastAsia" w:ascii="宋体" w:hAnsi="宋体" w:eastAsia="宋体"/>
          <w:bCs/>
          <w:sz w:val="21"/>
          <w:szCs w:val="21"/>
        </w:rPr>
        <w:t>（2）监狱企业扶持政策：根据《关于政府采购支持监狱企业发展有关问题的通知》（财库〔2014〕68号），监狱企业视同为小型、微型企业，享受以上政策。监狱企业须提供由省级以上监狱管理局、戒毒管理局（含新疆生产建设兵团）出具的属于监狱企业的证明文件，否则不考虑价格扣除。</w:t>
      </w:r>
    </w:p>
    <w:p w14:paraId="7F251F74">
      <w:pPr>
        <w:spacing w:line="360" w:lineRule="auto"/>
        <w:ind w:firstLine="420" w:firstLineChars="200"/>
        <w:rPr>
          <w:rFonts w:hint="eastAsia" w:ascii="宋体" w:hAnsi="宋体" w:eastAsia="宋体"/>
          <w:bCs/>
          <w:sz w:val="21"/>
          <w:szCs w:val="21"/>
        </w:rPr>
      </w:pPr>
      <w:r>
        <w:rPr>
          <w:rFonts w:hint="eastAsia" w:ascii="宋体" w:hAnsi="宋体" w:eastAsia="宋体"/>
          <w:bCs/>
          <w:sz w:val="21"/>
          <w:szCs w:val="21"/>
        </w:rPr>
        <w:t>（3）残疾人福利性单位扶持政策：根据《关于促进残疾人就业政府采购政策的通知》（财库〔2017〕141号），在政府采购活动中，残疾人福利性单位视同小型、微型企业，享受以上政策，符合条件的残疾人福利性单位在参加政府采购活动时，应当提供本通知规定的《残疾人福利性单位声明函》，并对声明的真实性负责。残疾人福利性单位属于小型、微型企业的，不重复享受政策。</w:t>
      </w:r>
    </w:p>
    <w:p w14:paraId="4E34A27F">
      <w:pPr>
        <w:spacing w:line="360" w:lineRule="auto"/>
        <w:ind w:firstLine="420" w:firstLineChars="200"/>
        <w:rPr>
          <w:rFonts w:hint="eastAsia" w:ascii="宋体" w:hAnsi="宋体" w:eastAsia="宋体"/>
          <w:bCs/>
          <w:sz w:val="21"/>
          <w:szCs w:val="21"/>
        </w:rPr>
      </w:pPr>
      <w:r>
        <w:rPr>
          <w:rFonts w:hint="eastAsia" w:ascii="宋体" w:hAnsi="宋体" w:eastAsia="宋体"/>
          <w:bCs/>
          <w:sz w:val="21"/>
          <w:szCs w:val="21"/>
        </w:rPr>
        <w:t>3.2 节能产品、环境标志产品政策</w:t>
      </w:r>
    </w:p>
    <w:p w14:paraId="544AB7A1">
      <w:pPr>
        <w:spacing w:line="360" w:lineRule="auto"/>
        <w:ind w:firstLine="420" w:firstLineChars="200"/>
        <w:rPr>
          <w:rFonts w:hint="eastAsia" w:ascii="宋体" w:hAnsi="宋体" w:eastAsia="宋体"/>
          <w:bCs/>
          <w:sz w:val="21"/>
          <w:szCs w:val="21"/>
        </w:rPr>
      </w:pPr>
      <w:r>
        <w:rPr>
          <w:rFonts w:hint="eastAsia" w:ascii="宋体" w:hAnsi="宋体" w:eastAsia="宋体"/>
          <w:bCs/>
          <w:sz w:val="21"/>
          <w:szCs w:val="21"/>
        </w:rPr>
        <w:t>（1）政府采购节能产品、环境标志产品实施品目清单管理。</w:t>
      </w:r>
    </w:p>
    <w:p w14:paraId="51737EFE">
      <w:pPr>
        <w:spacing w:line="360" w:lineRule="auto"/>
        <w:ind w:firstLine="420" w:firstLineChars="200"/>
        <w:rPr>
          <w:rFonts w:hint="eastAsia" w:ascii="宋体" w:hAnsi="宋体" w:eastAsia="宋体"/>
          <w:bCs/>
          <w:sz w:val="21"/>
          <w:szCs w:val="21"/>
        </w:rPr>
      </w:pPr>
      <w:r>
        <w:rPr>
          <w:rFonts w:hint="eastAsia" w:ascii="宋体" w:hAnsi="宋体" w:eastAsia="宋体"/>
          <w:bCs/>
          <w:sz w:val="21"/>
          <w:szCs w:val="21"/>
        </w:rPr>
        <w:t>（2）拟采购产品属于节能产品、环境标志产品品目清单规定必须强制采购的，实行强制采购。</w:t>
      </w:r>
    </w:p>
    <w:p w14:paraId="56DBB881">
      <w:pPr>
        <w:spacing w:line="360" w:lineRule="auto"/>
        <w:ind w:firstLine="420" w:firstLineChars="200"/>
        <w:rPr>
          <w:rFonts w:hint="eastAsia" w:ascii="宋体" w:hAnsi="宋体" w:eastAsia="宋体"/>
          <w:bCs/>
          <w:sz w:val="21"/>
          <w:szCs w:val="21"/>
        </w:rPr>
      </w:pPr>
      <w:r>
        <w:rPr>
          <w:rFonts w:hint="eastAsia" w:ascii="宋体" w:hAnsi="宋体" w:eastAsia="宋体"/>
          <w:bCs/>
          <w:sz w:val="21"/>
          <w:szCs w:val="21"/>
        </w:rPr>
        <w:t>（3）拟采购产品属于节能产品、环境标志产品品目清单规定优先采购的，在性能、技术、服务等指标同等条件下，实行优先采购，优先采购的评审标准详见本招标文件第三章。</w:t>
      </w:r>
    </w:p>
    <w:p w14:paraId="46420BB9">
      <w:pPr>
        <w:spacing w:line="360" w:lineRule="auto"/>
        <w:ind w:firstLine="420" w:firstLineChars="200"/>
        <w:rPr>
          <w:rFonts w:hint="eastAsia" w:ascii="宋体" w:hAnsi="宋体" w:eastAsia="宋体"/>
          <w:bCs/>
          <w:sz w:val="21"/>
          <w:szCs w:val="21"/>
        </w:rPr>
      </w:pPr>
      <w:r>
        <w:rPr>
          <w:rFonts w:hint="eastAsia" w:ascii="宋体" w:hAnsi="宋体" w:eastAsia="宋体"/>
          <w:bCs/>
          <w:sz w:val="21"/>
          <w:szCs w:val="21"/>
        </w:rPr>
        <w:t>（4）参加政府采购活动的节能产品、环境标志产品供应商应当提供国家确定的认证机构出具的、处于有效期之内的节能产品、环境标志产品认证证书。</w:t>
      </w:r>
    </w:p>
    <w:p w14:paraId="6EC89065">
      <w:pPr>
        <w:spacing w:line="360" w:lineRule="auto"/>
        <w:ind w:firstLine="420" w:firstLineChars="200"/>
        <w:rPr>
          <w:rFonts w:hint="eastAsia" w:ascii="宋体" w:hAnsi="宋体" w:eastAsia="宋体"/>
          <w:sz w:val="21"/>
          <w:szCs w:val="21"/>
        </w:rPr>
      </w:pPr>
      <w:r>
        <w:rPr>
          <w:rFonts w:hint="eastAsia" w:ascii="宋体" w:hAnsi="宋体" w:eastAsia="宋体"/>
          <w:sz w:val="21"/>
          <w:szCs w:val="21"/>
          <w:lang w:val="en-US"/>
        </w:rPr>
        <w:t xml:space="preserve">3.3 </w:t>
      </w:r>
      <w:r>
        <w:rPr>
          <w:rFonts w:hint="eastAsia" w:ascii="宋体" w:hAnsi="宋体" w:eastAsia="宋体"/>
          <w:sz w:val="21"/>
          <w:szCs w:val="21"/>
        </w:rPr>
        <w:t>采购本国产品的支持政策</w:t>
      </w:r>
    </w:p>
    <w:p w14:paraId="1F586AE1">
      <w:pPr>
        <w:spacing w:line="360" w:lineRule="auto"/>
        <w:ind w:firstLine="420" w:firstLineChars="200"/>
        <w:rPr>
          <w:rFonts w:hint="eastAsia" w:ascii="宋体" w:hAnsi="宋体" w:eastAsia="宋体"/>
          <w:sz w:val="21"/>
          <w:szCs w:val="21"/>
          <w:lang w:val="en-US"/>
        </w:rPr>
      </w:pPr>
      <w:r>
        <w:rPr>
          <w:rFonts w:hint="eastAsia" w:ascii="宋体" w:hAnsi="宋体" w:eastAsia="宋体"/>
          <w:sz w:val="21"/>
          <w:szCs w:val="21"/>
          <w:lang w:val="en-US"/>
        </w:rPr>
        <w:t>本项目对采购本国产品给予政策支持，根据《国务院办公厅关于在政府采购中实施本国产品标准及相关政策的通知》（国办发〔2025〕34号）、关于贯彻落实《国务院办公厅关于在政府采购中实施本国产品标准及相关政策的通知》的意见（财库〔2025〕30号）及相关规定执行。</w:t>
      </w:r>
    </w:p>
    <w:p w14:paraId="1E08FAB4">
      <w:pPr>
        <w:spacing w:line="360" w:lineRule="auto"/>
        <w:ind w:firstLine="420" w:firstLineChars="200"/>
        <w:rPr>
          <w:rFonts w:hint="eastAsia" w:ascii="宋体" w:hAnsi="宋体" w:eastAsia="宋体"/>
          <w:sz w:val="21"/>
          <w:szCs w:val="21"/>
          <w:lang w:val="en-US"/>
        </w:rPr>
      </w:pPr>
      <w:r>
        <w:rPr>
          <w:rFonts w:hint="eastAsia" w:ascii="宋体" w:hAnsi="宋体" w:eastAsia="宋体"/>
          <w:sz w:val="21"/>
          <w:szCs w:val="21"/>
          <w:lang w:val="en-US"/>
        </w:rPr>
        <w:t>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5986915F">
      <w:pPr>
        <w:spacing w:line="360" w:lineRule="auto"/>
        <w:ind w:firstLine="420" w:firstLineChars="200"/>
        <w:rPr>
          <w:rFonts w:hint="eastAsia" w:ascii="宋体" w:hAnsi="宋体" w:eastAsia="宋体"/>
          <w:sz w:val="21"/>
          <w:szCs w:val="21"/>
          <w:lang w:val="en-US"/>
        </w:rPr>
      </w:pPr>
      <w:r>
        <w:rPr>
          <w:rFonts w:hint="eastAsia" w:ascii="宋体" w:hAnsi="宋体" w:eastAsia="宋体"/>
          <w:sz w:val="21"/>
          <w:szCs w:val="21"/>
          <w:lang w:val="en-US"/>
        </w:rPr>
        <w:t>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14:paraId="1A83DC61">
      <w:pPr>
        <w:spacing w:line="360" w:lineRule="auto"/>
        <w:ind w:firstLine="420" w:firstLineChars="200"/>
        <w:rPr>
          <w:rFonts w:hint="eastAsia" w:ascii="宋体" w:hAnsi="宋体" w:eastAsia="宋体"/>
          <w:sz w:val="21"/>
          <w:szCs w:val="21"/>
          <w:lang w:val="en-US"/>
        </w:rPr>
      </w:pPr>
      <w:r>
        <w:rPr>
          <w:rFonts w:hint="eastAsia" w:ascii="宋体" w:hAnsi="宋体" w:eastAsia="宋体"/>
          <w:sz w:val="21"/>
          <w:szCs w:val="21"/>
          <w:lang w:val="en-US"/>
        </w:rPr>
        <w:t>具体内容如下：</w:t>
      </w:r>
    </w:p>
    <w:p w14:paraId="4FAA3A2C">
      <w:pPr>
        <w:spacing w:line="360" w:lineRule="auto"/>
        <w:ind w:firstLine="420" w:firstLineChars="200"/>
        <w:rPr>
          <w:rFonts w:hint="eastAsia" w:ascii="宋体" w:hAnsi="宋体" w:eastAsia="宋体"/>
          <w:sz w:val="21"/>
          <w:szCs w:val="21"/>
        </w:rPr>
      </w:pPr>
      <w:r>
        <w:rPr>
          <w:rFonts w:hint="eastAsia" w:ascii="宋体" w:hAnsi="宋体" w:eastAsia="宋体"/>
          <w:sz w:val="21"/>
          <w:szCs w:val="21"/>
          <w:lang w:val="en-US"/>
        </w:rPr>
        <w:t>3</w:t>
      </w:r>
      <w:r>
        <w:rPr>
          <w:rFonts w:hint="eastAsia" w:ascii="宋体" w:hAnsi="宋体" w:eastAsia="宋体"/>
          <w:sz w:val="21"/>
          <w:szCs w:val="21"/>
        </w:rPr>
        <w:t>.</w:t>
      </w:r>
      <w:r>
        <w:rPr>
          <w:rFonts w:hint="eastAsia" w:ascii="宋体" w:hAnsi="宋体" w:eastAsia="宋体"/>
          <w:sz w:val="21"/>
          <w:szCs w:val="21"/>
          <w:lang w:val="en-US"/>
        </w:rPr>
        <w:t>3.</w:t>
      </w:r>
      <w:r>
        <w:rPr>
          <w:rFonts w:hint="eastAsia" w:ascii="宋体" w:hAnsi="宋体" w:eastAsia="宋体"/>
          <w:sz w:val="21"/>
          <w:szCs w:val="21"/>
        </w:rPr>
        <w:t>1 本项目政府采购活动中既有本国产品又有非本国产品参与竞争的，依法对本国产品给予价格评审优惠，对本国产品的报价给予20%的价格扣除，用扣除后的价格参与评审。</w:t>
      </w:r>
    </w:p>
    <w:p w14:paraId="50868805">
      <w:pPr>
        <w:spacing w:line="360" w:lineRule="auto"/>
        <w:ind w:firstLine="420" w:firstLineChars="200"/>
        <w:rPr>
          <w:rFonts w:hint="eastAsia" w:ascii="宋体" w:hAnsi="宋体" w:eastAsia="宋体"/>
          <w:sz w:val="21"/>
          <w:szCs w:val="21"/>
        </w:rPr>
      </w:pPr>
      <w:r>
        <w:rPr>
          <w:rFonts w:hint="eastAsia" w:ascii="宋体" w:hAnsi="宋体" w:eastAsia="宋体"/>
          <w:sz w:val="21"/>
          <w:szCs w:val="21"/>
          <w:lang w:val="en-US"/>
        </w:rPr>
        <w:t>3</w:t>
      </w:r>
      <w:r>
        <w:rPr>
          <w:rFonts w:hint="eastAsia" w:ascii="宋体" w:hAnsi="宋体" w:eastAsia="宋体"/>
          <w:sz w:val="21"/>
          <w:szCs w:val="21"/>
        </w:rPr>
        <w:t>.</w:t>
      </w:r>
      <w:r>
        <w:rPr>
          <w:rFonts w:hint="eastAsia" w:ascii="宋体" w:hAnsi="宋体" w:eastAsia="宋体"/>
          <w:sz w:val="21"/>
          <w:szCs w:val="21"/>
          <w:lang w:val="en-US"/>
        </w:rPr>
        <w:t>3.</w:t>
      </w:r>
      <w:r>
        <w:rPr>
          <w:rFonts w:hint="eastAsia" w:ascii="宋体" w:hAnsi="宋体" w:eastAsia="宋体"/>
          <w:sz w:val="21"/>
          <w:szCs w:val="21"/>
        </w:rPr>
        <w:t>2 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p>
    <w:p w14:paraId="541D0015">
      <w:pPr>
        <w:spacing w:line="360" w:lineRule="auto"/>
        <w:ind w:firstLine="420" w:firstLineChars="200"/>
        <w:rPr>
          <w:rFonts w:hint="eastAsia" w:ascii="宋体" w:hAnsi="宋体" w:eastAsia="宋体"/>
          <w:sz w:val="21"/>
          <w:szCs w:val="21"/>
        </w:rPr>
      </w:pPr>
      <w:r>
        <w:rPr>
          <w:rFonts w:hint="eastAsia" w:ascii="宋体" w:hAnsi="宋体" w:eastAsia="宋体"/>
          <w:sz w:val="21"/>
          <w:szCs w:val="21"/>
          <w:lang w:val="en-US"/>
        </w:rPr>
        <w:t>3</w:t>
      </w:r>
      <w:r>
        <w:rPr>
          <w:rFonts w:hint="eastAsia" w:ascii="宋体" w:hAnsi="宋体" w:eastAsia="宋体"/>
          <w:sz w:val="21"/>
          <w:szCs w:val="21"/>
        </w:rPr>
        <w:t>.</w:t>
      </w:r>
      <w:r>
        <w:rPr>
          <w:rFonts w:hint="eastAsia" w:ascii="宋体" w:hAnsi="宋体" w:eastAsia="宋体"/>
          <w:sz w:val="21"/>
          <w:szCs w:val="21"/>
          <w:lang w:val="en-US"/>
        </w:rPr>
        <w:t>3</w:t>
      </w:r>
      <w:r>
        <w:rPr>
          <w:rFonts w:hint="eastAsia" w:ascii="宋体" w:hAnsi="宋体" w:eastAsia="宋体"/>
          <w:sz w:val="21"/>
          <w:szCs w:val="21"/>
        </w:rPr>
        <w:t>.3 供应商需按照招标文件的要求提供《关于符合本国产品标准的声明函》（以下简称《声明函》），如不提供将不享受本国产品价格评审优惠。</w:t>
      </w:r>
    </w:p>
    <w:p w14:paraId="7798FE6A">
      <w:pPr>
        <w:spacing w:line="360" w:lineRule="auto"/>
        <w:ind w:firstLine="420" w:firstLineChars="200"/>
        <w:rPr>
          <w:rFonts w:hint="eastAsia" w:ascii="宋体" w:hAnsi="宋体" w:eastAsia="宋体"/>
          <w:sz w:val="21"/>
          <w:szCs w:val="21"/>
        </w:rPr>
      </w:pPr>
      <w:r>
        <w:rPr>
          <w:rFonts w:hint="eastAsia" w:ascii="宋体" w:hAnsi="宋体" w:eastAsia="宋体"/>
          <w:sz w:val="21"/>
          <w:szCs w:val="21"/>
          <w:lang w:val="en-US"/>
        </w:rPr>
        <w:t>3</w:t>
      </w:r>
      <w:r>
        <w:rPr>
          <w:rFonts w:hint="eastAsia" w:ascii="宋体" w:hAnsi="宋体" w:eastAsia="宋体"/>
          <w:sz w:val="21"/>
          <w:szCs w:val="21"/>
        </w:rPr>
        <w:t>.</w:t>
      </w:r>
      <w:r>
        <w:rPr>
          <w:rFonts w:hint="eastAsia" w:ascii="宋体" w:hAnsi="宋体" w:eastAsia="宋体"/>
          <w:sz w:val="21"/>
          <w:szCs w:val="21"/>
          <w:lang w:val="en-US"/>
        </w:rPr>
        <w:t>3.</w:t>
      </w:r>
      <w:r>
        <w:rPr>
          <w:rFonts w:hint="eastAsia" w:ascii="宋体" w:hAnsi="宋体" w:eastAsia="宋体"/>
          <w:sz w:val="21"/>
          <w:szCs w:val="21"/>
        </w:rPr>
        <w:t>4 供应商需在《声明函》中逐一、准确填写产品名称、厂名、生产厂址三项信息（《声明函》中用斜线划除的地方无需填写），三项信息中任意一项未填写的视为该项产品不符合本国产品标准，不享受本国产品价格评审优惠。</w:t>
      </w:r>
    </w:p>
    <w:p w14:paraId="43653214">
      <w:pPr>
        <w:spacing w:line="360" w:lineRule="auto"/>
        <w:ind w:firstLine="420" w:firstLineChars="200"/>
        <w:rPr>
          <w:rFonts w:hint="eastAsia" w:ascii="宋体" w:hAnsi="宋体" w:eastAsia="宋体"/>
          <w:sz w:val="21"/>
          <w:szCs w:val="21"/>
        </w:rPr>
      </w:pPr>
      <w:r>
        <w:rPr>
          <w:rFonts w:hint="eastAsia" w:ascii="宋体" w:hAnsi="宋体" w:eastAsia="宋体"/>
          <w:sz w:val="21"/>
          <w:szCs w:val="21"/>
          <w:lang w:val="en-US"/>
        </w:rPr>
        <w:t>3</w:t>
      </w:r>
      <w:r>
        <w:rPr>
          <w:rFonts w:hint="eastAsia" w:ascii="宋体" w:hAnsi="宋体" w:eastAsia="宋体"/>
          <w:sz w:val="21"/>
          <w:szCs w:val="21"/>
        </w:rPr>
        <w:t>.</w:t>
      </w:r>
      <w:r>
        <w:rPr>
          <w:rFonts w:hint="eastAsia" w:ascii="宋体" w:hAnsi="宋体" w:eastAsia="宋体"/>
          <w:sz w:val="21"/>
          <w:szCs w:val="21"/>
          <w:lang w:val="en-US"/>
        </w:rPr>
        <w:t>3.</w:t>
      </w:r>
      <w:r>
        <w:rPr>
          <w:rFonts w:hint="eastAsia" w:ascii="宋体" w:hAnsi="宋体" w:eastAsia="宋体"/>
          <w:sz w:val="21"/>
          <w:szCs w:val="21"/>
        </w:rPr>
        <w:t>5 评标过程中，如发现供应商《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p>
    <w:p w14:paraId="1C3EEFA0">
      <w:pPr>
        <w:spacing w:line="360" w:lineRule="auto"/>
        <w:ind w:firstLine="420" w:firstLineChars="200"/>
        <w:rPr>
          <w:rFonts w:hint="eastAsia" w:ascii="宋体" w:hAnsi="宋体" w:eastAsia="宋体"/>
          <w:b/>
          <w:bCs/>
          <w:sz w:val="21"/>
          <w:szCs w:val="21"/>
        </w:rPr>
      </w:pPr>
      <w:r>
        <w:rPr>
          <w:rFonts w:hint="eastAsia" w:ascii="宋体" w:hAnsi="宋体" w:eastAsia="宋体"/>
          <w:sz w:val="21"/>
          <w:szCs w:val="21"/>
        </w:rPr>
        <w:t>3.</w:t>
      </w:r>
      <w:r>
        <w:rPr>
          <w:rFonts w:hint="eastAsia" w:ascii="宋体" w:hAnsi="宋体" w:eastAsia="宋体"/>
          <w:sz w:val="21"/>
          <w:szCs w:val="21"/>
          <w:lang w:val="en-US"/>
        </w:rPr>
        <w:t>4</w:t>
      </w:r>
      <w:r>
        <w:rPr>
          <w:rFonts w:hint="eastAsia" w:ascii="宋体" w:hAnsi="宋体" w:eastAsia="宋体"/>
          <w:sz w:val="21"/>
          <w:szCs w:val="21"/>
        </w:rPr>
        <w:t xml:space="preserve"> 乡村产业振兴支持政策：根据《关于运用政府采购政策支持乡村产业振兴的通知》（财库〔2021〕19号），鼓励采用预留采购份额方式，通过脱贫地区农副产品网络销售平台（原贫困地区农副产品网络销售平台）采购脱贫地区农副产品。 </w:t>
      </w:r>
    </w:p>
    <w:p w14:paraId="357B961B">
      <w:pPr>
        <w:spacing w:line="360" w:lineRule="auto"/>
        <w:ind w:firstLine="420" w:firstLineChars="200"/>
        <w:rPr>
          <w:rFonts w:hint="eastAsia" w:ascii="宋体" w:hAnsi="宋体" w:eastAsia="宋体"/>
          <w:bCs/>
          <w:sz w:val="21"/>
          <w:szCs w:val="21"/>
        </w:rPr>
      </w:pPr>
      <w:r>
        <w:rPr>
          <w:rFonts w:hint="eastAsia" w:ascii="宋体" w:hAnsi="宋体" w:eastAsia="宋体"/>
          <w:bCs/>
          <w:sz w:val="21"/>
          <w:szCs w:val="21"/>
        </w:rPr>
        <w:t>3.</w:t>
      </w:r>
      <w:r>
        <w:rPr>
          <w:rFonts w:hint="eastAsia" w:ascii="宋体" w:hAnsi="宋体" w:eastAsia="宋体"/>
          <w:bCs/>
          <w:sz w:val="21"/>
          <w:szCs w:val="21"/>
          <w:lang w:val="en-US"/>
        </w:rPr>
        <w:t>5</w:t>
      </w:r>
      <w:r>
        <w:rPr>
          <w:rFonts w:hint="eastAsia" w:ascii="宋体" w:hAnsi="宋体" w:eastAsia="宋体"/>
          <w:bCs/>
          <w:sz w:val="21"/>
          <w:szCs w:val="21"/>
        </w:rPr>
        <w:t xml:space="preserve"> 提供的产品属于信息安全产品的，供应商应当选择经国家认证的信息安全产品投标，并提供由中国信息安全认证中心按国家标准认证颁发的有效认证证书</w:t>
      </w:r>
      <w:r>
        <w:rPr>
          <w:rFonts w:hint="eastAsia" w:ascii="宋体" w:hAnsi="宋体" w:eastAsia="宋体"/>
          <w:bCs/>
          <w:sz w:val="21"/>
          <w:szCs w:val="21"/>
          <w:lang w:eastAsia="zh-CN"/>
        </w:rPr>
        <w:t>扫描件</w:t>
      </w:r>
      <w:r>
        <w:rPr>
          <w:rFonts w:hint="eastAsia" w:ascii="宋体" w:hAnsi="宋体" w:eastAsia="宋体"/>
          <w:bCs/>
          <w:sz w:val="21"/>
          <w:szCs w:val="21"/>
        </w:rPr>
        <w:t>。</w:t>
      </w:r>
    </w:p>
    <w:p w14:paraId="613A6080">
      <w:pPr>
        <w:spacing w:line="360" w:lineRule="auto"/>
        <w:ind w:firstLine="420" w:firstLineChars="200"/>
        <w:rPr>
          <w:rFonts w:hint="eastAsia" w:ascii="宋体" w:hAnsi="宋体" w:eastAsia="宋体"/>
          <w:bCs/>
          <w:sz w:val="21"/>
          <w:szCs w:val="21"/>
        </w:rPr>
      </w:pPr>
      <w:r>
        <w:rPr>
          <w:rFonts w:hint="eastAsia" w:ascii="宋体" w:hAnsi="宋体" w:eastAsia="宋体"/>
          <w:bCs/>
          <w:sz w:val="21"/>
          <w:szCs w:val="21"/>
        </w:rPr>
        <w:t>3.</w:t>
      </w:r>
      <w:r>
        <w:rPr>
          <w:rFonts w:hint="eastAsia" w:ascii="宋体" w:hAnsi="宋体" w:eastAsia="宋体"/>
          <w:bCs/>
          <w:sz w:val="21"/>
          <w:szCs w:val="21"/>
          <w:lang w:val="en-US"/>
        </w:rPr>
        <w:t>6</w:t>
      </w:r>
      <w:r>
        <w:rPr>
          <w:rFonts w:hint="eastAsia" w:ascii="宋体" w:hAnsi="宋体" w:eastAsia="宋体"/>
          <w:bCs/>
          <w:sz w:val="21"/>
          <w:szCs w:val="21"/>
        </w:rPr>
        <w:t xml:space="preserve"> 根据财库〔2011〕59号文规定，如为信息系统项目，受托为整体采购项目或者其中分项目的前期工作提供设计、编制规范、进行管理等服务的供应商不得再参加该分项目的采购活动。但属于《中华人民共和国政府采购法》第三十一条规定的单一来源方式采购情形的，不适用本条。</w:t>
      </w:r>
    </w:p>
    <w:p w14:paraId="1794EE69">
      <w:pPr>
        <w:spacing w:line="360" w:lineRule="auto"/>
        <w:ind w:firstLine="420" w:firstLineChars="200"/>
        <w:rPr>
          <w:rFonts w:hint="eastAsia" w:ascii="宋体" w:hAnsi="宋体" w:eastAsia="宋体"/>
          <w:bCs/>
          <w:sz w:val="21"/>
          <w:szCs w:val="21"/>
        </w:rPr>
      </w:pPr>
      <w:r>
        <w:rPr>
          <w:rFonts w:hint="eastAsia" w:ascii="宋体" w:hAnsi="宋体" w:eastAsia="宋体"/>
          <w:bCs/>
          <w:sz w:val="21"/>
          <w:szCs w:val="21"/>
        </w:rPr>
        <w:t>3.</w:t>
      </w:r>
      <w:r>
        <w:rPr>
          <w:rFonts w:hint="eastAsia" w:ascii="宋体" w:hAnsi="宋体" w:eastAsia="宋体"/>
          <w:bCs/>
          <w:sz w:val="21"/>
          <w:szCs w:val="21"/>
          <w:lang w:val="en-US"/>
        </w:rPr>
        <w:t>7</w:t>
      </w:r>
      <w:r>
        <w:rPr>
          <w:rFonts w:hint="eastAsia" w:ascii="宋体" w:hAnsi="宋体" w:eastAsia="宋体"/>
          <w:bCs/>
          <w:sz w:val="21"/>
          <w:szCs w:val="21"/>
        </w:rPr>
        <w:t xml:space="preserve"> 为推进社会诚信体系建设，根据财政部等政策要求，在政府采购活动中查询、使用信用记录，推进政府采购领域联合惩戒工作。</w:t>
      </w:r>
    </w:p>
    <w:p w14:paraId="478AF8CD">
      <w:pPr>
        <w:spacing w:line="360" w:lineRule="auto"/>
        <w:ind w:firstLine="420" w:firstLineChars="200"/>
        <w:rPr>
          <w:rFonts w:hint="eastAsia" w:ascii="宋体" w:hAnsi="宋体" w:eastAsia="宋体"/>
          <w:b/>
          <w:sz w:val="21"/>
          <w:szCs w:val="21"/>
          <w:lang w:val="en-US"/>
        </w:rPr>
      </w:pPr>
      <w:r>
        <w:rPr>
          <w:rFonts w:hint="eastAsia" w:ascii="宋体" w:hAnsi="宋体" w:eastAsia="宋体"/>
          <w:bCs/>
          <w:sz w:val="21"/>
          <w:szCs w:val="21"/>
        </w:rPr>
        <w:t>在政府采购活动中，通过“信用中国”“中国政府采购网”等渠道查询相关主体信用记录，对列入失信被执行人、重大税收违法失信主体、政府采购严重违法失信行为记录名单及其他不符合《中华人民共和国政府采购法》第二十二条规定条件的供应商，不得参与政府采购活动。两个以上的自然人、法人或者其他组织组成一个联合体，以一个供应商的身份共同参加政府采购活动的，对所有联合体成员进行信用记录查询，联合体成员存在不良信用记录的，视同联合体存在不良信用记录。</w:t>
      </w:r>
    </w:p>
    <w:p w14:paraId="3977B554">
      <w:pPr>
        <w:spacing w:line="360" w:lineRule="auto"/>
        <w:ind w:firstLine="422" w:firstLineChars="200"/>
        <w:rPr>
          <w:rFonts w:hint="eastAsia" w:ascii="宋体" w:hAnsi="宋体" w:eastAsia="宋体"/>
          <w:b/>
          <w:sz w:val="21"/>
          <w:szCs w:val="21"/>
        </w:rPr>
      </w:pPr>
      <w:bookmarkStart w:id="27" w:name="_Toc25651"/>
      <w:bookmarkStart w:id="28" w:name="_Toc20823279"/>
      <w:bookmarkStart w:id="29" w:name="_Toc16938523"/>
      <w:bookmarkStart w:id="30" w:name="_Toc17711"/>
      <w:bookmarkStart w:id="31" w:name="_Toc513029207"/>
      <w:bookmarkStart w:id="32" w:name="_Toc4759"/>
      <w:bookmarkStart w:id="33" w:name="_Toc462564067"/>
      <w:r>
        <w:rPr>
          <w:rFonts w:hint="eastAsia" w:ascii="宋体" w:hAnsi="宋体" w:eastAsia="宋体"/>
          <w:b/>
          <w:bCs/>
          <w:color w:val="000000"/>
          <w:sz w:val="21"/>
          <w:szCs w:val="21"/>
        </w:rPr>
        <w:t>4.</w:t>
      </w:r>
      <w:r>
        <w:rPr>
          <w:rFonts w:hint="eastAsia" w:ascii="宋体" w:hAnsi="宋体" w:eastAsia="宋体"/>
          <w:b/>
          <w:sz w:val="21"/>
          <w:szCs w:val="21"/>
        </w:rPr>
        <w:t>投标费用</w:t>
      </w:r>
      <w:bookmarkEnd w:id="27"/>
      <w:bookmarkEnd w:id="28"/>
      <w:bookmarkEnd w:id="29"/>
      <w:bookmarkEnd w:id="30"/>
      <w:bookmarkEnd w:id="31"/>
      <w:bookmarkEnd w:id="32"/>
      <w:bookmarkEnd w:id="33"/>
    </w:p>
    <w:p w14:paraId="40741DB9">
      <w:pPr>
        <w:spacing w:line="360" w:lineRule="auto"/>
        <w:ind w:firstLine="420" w:firstLineChars="200"/>
        <w:rPr>
          <w:rFonts w:hint="eastAsia" w:ascii="宋体" w:hAnsi="宋体" w:eastAsia="宋体"/>
          <w:sz w:val="21"/>
          <w:szCs w:val="21"/>
        </w:rPr>
      </w:pPr>
      <w:r>
        <w:rPr>
          <w:rFonts w:hint="eastAsia" w:ascii="宋体" w:hAnsi="宋体" w:eastAsia="宋体"/>
          <w:sz w:val="21"/>
          <w:szCs w:val="21"/>
        </w:rPr>
        <w:t>4.1 供应商应自行承担所有与参加投标有关的费用，无论采购结果如何，代理机构和采购人在任何情况下均无义务和责任承担这些费用。</w:t>
      </w:r>
    </w:p>
    <w:p w14:paraId="41A5239D">
      <w:pPr>
        <w:spacing w:line="360" w:lineRule="auto"/>
        <w:ind w:firstLine="422" w:firstLineChars="200"/>
        <w:rPr>
          <w:rFonts w:hint="eastAsia" w:ascii="宋体" w:hAnsi="宋体" w:eastAsia="宋体"/>
          <w:b/>
          <w:sz w:val="21"/>
          <w:szCs w:val="21"/>
        </w:rPr>
      </w:pPr>
      <w:bookmarkStart w:id="34" w:name="_Toc344"/>
      <w:bookmarkStart w:id="35" w:name="_Toc25474"/>
      <w:r>
        <w:rPr>
          <w:rFonts w:hint="eastAsia" w:ascii="宋体" w:hAnsi="宋体" w:eastAsia="宋体"/>
          <w:b/>
          <w:bCs/>
          <w:color w:val="000000"/>
          <w:sz w:val="21"/>
          <w:szCs w:val="21"/>
        </w:rPr>
        <w:t>5.</w:t>
      </w:r>
      <w:r>
        <w:rPr>
          <w:rFonts w:hint="eastAsia" w:ascii="宋体" w:hAnsi="宋体" w:eastAsia="宋体"/>
          <w:b/>
          <w:sz w:val="21"/>
          <w:szCs w:val="21"/>
        </w:rPr>
        <w:t>招标文件的约束力</w:t>
      </w:r>
      <w:bookmarkEnd w:id="34"/>
      <w:bookmarkEnd w:id="35"/>
    </w:p>
    <w:p w14:paraId="77541CF7">
      <w:pPr>
        <w:spacing w:line="360" w:lineRule="auto"/>
        <w:ind w:firstLine="420" w:firstLineChars="200"/>
        <w:rPr>
          <w:rFonts w:hint="eastAsia" w:ascii="宋体" w:hAnsi="宋体" w:eastAsia="宋体"/>
          <w:color w:val="000000"/>
          <w:sz w:val="21"/>
          <w:szCs w:val="21"/>
        </w:rPr>
      </w:pPr>
      <w:r>
        <w:rPr>
          <w:rFonts w:hint="eastAsia" w:ascii="宋体" w:hAnsi="宋体" w:eastAsia="宋体"/>
          <w:color w:val="000000"/>
          <w:sz w:val="21"/>
          <w:szCs w:val="21"/>
        </w:rPr>
        <w:t>5.1 供应商一旦参加本项目采购活动，即被认为接受了本招标文件的规定和约束。</w:t>
      </w:r>
    </w:p>
    <w:p w14:paraId="70E83540">
      <w:pPr>
        <w:widowControl/>
        <w:shd w:val="clear" w:color="auto" w:fill="FFFFFF"/>
        <w:spacing w:line="360" w:lineRule="auto"/>
        <w:ind w:firstLine="422" w:firstLineChars="200"/>
        <w:outlineLvl w:val="1"/>
        <w:rPr>
          <w:rFonts w:hint="eastAsia" w:ascii="宋体" w:hAnsi="宋体" w:eastAsia="宋体"/>
          <w:b/>
          <w:bCs/>
          <w:color w:val="000000"/>
          <w:sz w:val="21"/>
          <w:szCs w:val="21"/>
        </w:rPr>
      </w:pPr>
      <w:bookmarkStart w:id="36" w:name="_Toc20823281"/>
      <w:bookmarkStart w:id="37" w:name="_Toc15035"/>
      <w:bookmarkStart w:id="38" w:name="_Toc11232"/>
      <w:bookmarkStart w:id="39" w:name="_Toc120614215"/>
      <w:bookmarkStart w:id="40" w:name="_Toc513029209"/>
      <w:bookmarkStart w:id="41" w:name="_Toc16938525"/>
      <w:r>
        <w:rPr>
          <w:rFonts w:hint="eastAsia" w:ascii="宋体" w:hAnsi="宋体" w:eastAsia="宋体"/>
          <w:b/>
          <w:bCs/>
          <w:color w:val="000000"/>
          <w:sz w:val="21"/>
          <w:szCs w:val="21"/>
        </w:rPr>
        <w:t>二、招标文件</w:t>
      </w:r>
      <w:bookmarkEnd w:id="36"/>
      <w:bookmarkEnd w:id="37"/>
      <w:bookmarkEnd w:id="38"/>
      <w:bookmarkEnd w:id="39"/>
      <w:bookmarkEnd w:id="40"/>
      <w:bookmarkEnd w:id="41"/>
    </w:p>
    <w:p w14:paraId="174FCC77">
      <w:pPr>
        <w:spacing w:line="360" w:lineRule="auto"/>
        <w:ind w:firstLine="422" w:firstLineChars="200"/>
        <w:rPr>
          <w:rFonts w:hint="eastAsia" w:ascii="宋体" w:hAnsi="宋体" w:eastAsia="宋体"/>
          <w:b/>
          <w:sz w:val="21"/>
          <w:szCs w:val="21"/>
        </w:rPr>
      </w:pPr>
      <w:bookmarkStart w:id="42" w:name="_Toc513029210"/>
      <w:bookmarkStart w:id="43" w:name="_Toc20823282"/>
      <w:bookmarkStart w:id="44" w:name="_Toc2899"/>
      <w:bookmarkStart w:id="45" w:name="_Toc31631"/>
      <w:bookmarkStart w:id="46" w:name="_Toc16938526"/>
      <w:r>
        <w:rPr>
          <w:rFonts w:hint="eastAsia" w:ascii="宋体" w:hAnsi="宋体" w:eastAsia="宋体"/>
          <w:b/>
          <w:bCs/>
          <w:color w:val="000000"/>
          <w:sz w:val="21"/>
          <w:szCs w:val="21"/>
        </w:rPr>
        <w:t>6.</w:t>
      </w:r>
      <w:r>
        <w:rPr>
          <w:rFonts w:hint="eastAsia" w:ascii="宋体" w:hAnsi="宋体" w:eastAsia="宋体"/>
          <w:b/>
          <w:sz w:val="21"/>
          <w:szCs w:val="21"/>
        </w:rPr>
        <w:t>招标文件构成</w:t>
      </w:r>
      <w:bookmarkEnd w:id="42"/>
      <w:bookmarkEnd w:id="43"/>
      <w:bookmarkEnd w:id="44"/>
      <w:bookmarkEnd w:id="45"/>
      <w:bookmarkEnd w:id="46"/>
    </w:p>
    <w:p w14:paraId="6B63C094">
      <w:pPr>
        <w:spacing w:line="360" w:lineRule="auto"/>
        <w:ind w:firstLine="420" w:firstLineChars="200"/>
        <w:rPr>
          <w:rFonts w:hint="eastAsia" w:ascii="宋体" w:hAnsi="宋体" w:eastAsia="宋体"/>
          <w:color w:val="000000"/>
          <w:sz w:val="21"/>
          <w:szCs w:val="21"/>
        </w:rPr>
      </w:pPr>
      <w:r>
        <w:rPr>
          <w:rFonts w:hint="eastAsia" w:ascii="宋体" w:hAnsi="宋体" w:eastAsia="宋体"/>
          <w:color w:val="000000"/>
          <w:sz w:val="21"/>
          <w:szCs w:val="21"/>
        </w:rPr>
        <w:t>6.1 招标文件由以下部分组成：</w:t>
      </w:r>
    </w:p>
    <w:p w14:paraId="6CDFD550">
      <w:pPr>
        <w:spacing w:line="360" w:lineRule="auto"/>
        <w:ind w:firstLine="420" w:firstLineChars="200"/>
        <w:rPr>
          <w:rFonts w:hint="eastAsia" w:ascii="宋体" w:hAnsi="宋体" w:eastAsia="宋体"/>
          <w:color w:val="000000"/>
          <w:sz w:val="21"/>
          <w:szCs w:val="21"/>
        </w:rPr>
      </w:pPr>
      <w:r>
        <w:rPr>
          <w:rFonts w:hint="eastAsia" w:ascii="宋体" w:hAnsi="宋体" w:eastAsia="宋体"/>
          <w:color w:val="000000"/>
          <w:sz w:val="21"/>
          <w:szCs w:val="21"/>
        </w:rPr>
        <w:t>第一章  招标公告</w:t>
      </w:r>
    </w:p>
    <w:p w14:paraId="62075F76">
      <w:pPr>
        <w:spacing w:line="360" w:lineRule="auto"/>
        <w:ind w:firstLine="420" w:firstLineChars="200"/>
        <w:rPr>
          <w:rFonts w:hint="eastAsia" w:ascii="宋体" w:hAnsi="宋体" w:eastAsia="宋体"/>
          <w:color w:val="000000"/>
          <w:sz w:val="21"/>
          <w:szCs w:val="21"/>
        </w:rPr>
      </w:pPr>
      <w:r>
        <w:rPr>
          <w:rFonts w:hint="eastAsia" w:ascii="宋体" w:hAnsi="宋体" w:eastAsia="宋体"/>
          <w:color w:val="000000"/>
          <w:sz w:val="21"/>
          <w:szCs w:val="21"/>
        </w:rPr>
        <w:t>第二章  投标人须知</w:t>
      </w:r>
    </w:p>
    <w:p w14:paraId="4FE62661">
      <w:pPr>
        <w:spacing w:line="360" w:lineRule="auto"/>
        <w:ind w:firstLine="420" w:firstLineChars="200"/>
        <w:rPr>
          <w:rFonts w:hint="eastAsia" w:ascii="宋体" w:hAnsi="宋体" w:eastAsia="宋体"/>
          <w:color w:val="000000"/>
          <w:sz w:val="21"/>
          <w:szCs w:val="21"/>
        </w:rPr>
      </w:pPr>
      <w:r>
        <w:rPr>
          <w:rFonts w:hint="eastAsia" w:ascii="宋体" w:hAnsi="宋体" w:eastAsia="宋体"/>
          <w:color w:val="000000"/>
          <w:sz w:val="21"/>
          <w:szCs w:val="21"/>
        </w:rPr>
        <w:t>第三章  评标标准</w:t>
      </w:r>
    </w:p>
    <w:p w14:paraId="4B5B4263">
      <w:pPr>
        <w:spacing w:line="360" w:lineRule="auto"/>
        <w:ind w:firstLine="420" w:firstLineChars="200"/>
        <w:rPr>
          <w:rFonts w:hint="eastAsia" w:ascii="宋体" w:hAnsi="宋体" w:eastAsia="宋体"/>
          <w:color w:val="000000"/>
          <w:sz w:val="21"/>
          <w:szCs w:val="21"/>
          <w:lang w:val="en-US"/>
        </w:rPr>
      </w:pPr>
      <w:r>
        <w:rPr>
          <w:rFonts w:hint="eastAsia" w:ascii="宋体" w:hAnsi="宋体" w:eastAsia="宋体"/>
          <w:color w:val="000000"/>
          <w:sz w:val="21"/>
          <w:szCs w:val="21"/>
        </w:rPr>
        <w:t xml:space="preserve">第四章  </w:t>
      </w:r>
      <w:r>
        <w:rPr>
          <w:rFonts w:hint="eastAsia" w:ascii="宋体" w:hAnsi="宋体" w:eastAsia="宋体"/>
          <w:color w:val="000000"/>
          <w:sz w:val="21"/>
          <w:szCs w:val="21"/>
          <w:lang w:val="en-US"/>
        </w:rPr>
        <w:t>服务要求</w:t>
      </w:r>
    </w:p>
    <w:p w14:paraId="070EA011">
      <w:pPr>
        <w:spacing w:line="360" w:lineRule="auto"/>
        <w:ind w:firstLine="420" w:firstLineChars="200"/>
        <w:rPr>
          <w:rFonts w:hint="eastAsia" w:ascii="宋体" w:hAnsi="宋体" w:eastAsia="宋体"/>
          <w:color w:val="000000"/>
          <w:sz w:val="21"/>
          <w:szCs w:val="21"/>
        </w:rPr>
      </w:pPr>
      <w:r>
        <w:rPr>
          <w:rFonts w:hint="eastAsia" w:ascii="宋体" w:hAnsi="宋体" w:eastAsia="宋体"/>
          <w:color w:val="000000"/>
          <w:sz w:val="21"/>
          <w:szCs w:val="21"/>
        </w:rPr>
        <w:t>第五章  合同</w:t>
      </w:r>
      <w:r>
        <w:rPr>
          <w:rFonts w:hint="eastAsia" w:ascii="宋体" w:hAnsi="宋体" w:eastAsia="宋体"/>
          <w:color w:val="000000"/>
          <w:sz w:val="21"/>
          <w:szCs w:val="21"/>
          <w:lang w:val="en-US"/>
        </w:rPr>
        <w:t>草案</w:t>
      </w:r>
      <w:r>
        <w:rPr>
          <w:rFonts w:hint="eastAsia" w:ascii="宋体" w:hAnsi="宋体" w:eastAsia="宋体"/>
          <w:color w:val="000000"/>
          <w:sz w:val="21"/>
          <w:szCs w:val="21"/>
        </w:rPr>
        <w:t>条款</w:t>
      </w:r>
    </w:p>
    <w:p w14:paraId="571F6652">
      <w:pPr>
        <w:spacing w:line="360" w:lineRule="auto"/>
        <w:ind w:firstLine="420" w:firstLineChars="200"/>
        <w:rPr>
          <w:rFonts w:hint="eastAsia" w:ascii="宋体" w:hAnsi="宋体" w:eastAsia="宋体"/>
          <w:color w:val="000000"/>
          <w:sz w:val="21"/>
          <w:szCs w:val="21"/>
        </w:rPr>
      </w:pPr>
      <w:r>
        <w:rPr>
          <w:rFonts w:hint="eastAsia" w:ascii="宋体" w:hAnsi="宋体" w:eastAsia="宋体"/>
          <w:color w:val="000000"/>
          <w:sz w:val="21"/>
          <w:szCs w:val="21"/>
        </w:rPr>
        <w:t>第六章  投标文件格式</w:t>
      </w:r>
    </w:p>
    <w:p w14:paraId="6AA52FD4">
      <w:pPr>
        <w:spacing w:line="360" w:lineRule="auto"/>
        <w:ind w:firstLine="420" w:firstLineChars="200"/>
        <w:rPr>
          <w:rFonts w:hint="eastAsia" w:ascii="宋体" w:hAnsi="宋体" w:eastAsia="宋体"/>
          <w:color w:val="000000"/>
          <w:sz w:val="21"/>
          <w:szCs w:val="21"/>
        </w:rPr>
      </w:pPr>
      <w:r>
        <w:rPr>
          <w:rFonts w:hint="eastAsia" w:ascii="宋体" w:hAnsi="宋体" w:eastAsia="宋体"/>
          <w:color w:val="000000"/>
          <w:sz w:val="21"/>
          <w:szCs w:val="21"/>
        </w:rPr>
        <w:t>6.2</w:t>
      </w:r>
      <w:r>
        <w:rPr>
          <w:rFonts w:hint="eastAsia" w:ascii="宋体" w:hAnsi="宋体" w:eastAsia="宋体"/>
          <w:color w:val="000000"/>
          <w:sz w:val="21"/>
          <w:szCs w:val="21"/>
          <w:lang w:val="en-US"/>
        </w:rPr>
        <w:t xml:space="preserve"> </w:t>
      </w:r>
      <w:r>
        <w:rPr>
          <w:rFonts w:hint="eastAsia" w:ascii="宋体" w:hAnsi="宋体" w:eastAsia="宋体"/>
          <w:b/>
          <w:bCs/>
          <w:color w:val="000000"/>
          <w:sz w:val="21"/>
          <w:szCs w:val="21"/>
        </w:rPr>
        <w:t>招标的最小单位是包。采购需求中未分包的，供应商对要求提供的服务不得部分投标；采购需求中已经分包的，以包为单位投标</w:t>
      </w:r>
      <w:r>
        <w:rPr>
          <w:rFonts w:hint="eastAsia" w:ascii="宋体" w:hAnsi="宋体" w:eastAsia="宋体"/>
          <w:color w:val="000000"/>
          <w:sz w:val="21"/>
          <w:szCs w:val="21"/>
        </w:rPr>
        <w:t>。</w:t>
      </w:r>
    </w:p>
    <w:p w14:paraId="5E28C243">
      <w:pPr>
        <w:spacing w:line="360" w:lineRule="auto"/>
        <w:ind w:firstLine="420" w:firstLineChars="200"/>
        <w:rPr>
          <w:rFonts w:hint="eastAsia" w:ascii="宋体" w:hAnsi="宋体" w:eastAsia="宋体"/>
          <w:color w:val="000000"/>
          <w:sz w:val="21"/>
          <w:szCs w:val="21"/>
        </w:rPr>
      </w:pPr>
      <w:r>
        <w:rPr>
          <w:rFonts w:hint="eastAsia" w:ascii="宋体" w:hAnsi="宋体" w:eastAsia="宋体"/>
          <w:color w:val="000000"/>
          <w:sz w:val="21"/>
          <w:szCs w:val="21"/>
        </w:rPr>
        <w:t>6.3 供应商应认真阅读招标文件中所有的事项、格式、条款和规范等要求。按招标文件要求和规定编制投标文件，并保证所提供的全部资料的真实性，以使其投标文件对招标文件作出实质性响应，否则其风险由供应商自行承担。</w:t>
      </w:r>
    </w:p>
    <w:p w14:paraId="5CB173E8">
      <w:pPr>
        <w:spacing w:line="360" w:lineRule="auto"/>
        <w:ind w:firstLine="420" w:firstLineChars="200"/>
        <w:rPr>
          <w:rFonts w:hint="eastAsia" w:ascii="宋体" w:hAnsi="宋体" w:eastAsia="宋体"/>
          <w:color w:val="000000"/>
          <w:sz w:val="21"/>
          <w:szCs w:val="21"/>
        </w:rPr>
      </w:pPr>
      <w:r>
        <w:rPr>
          <w:rFonts w:hint="eastAsia" w:ascii="宋体" w:hAnsi="宋体" w:eastAsia="宋体"/>
          <w:color w:val="000000"/>
          <w:sz w:val="21"/>
          <w:szCs w:val="21"/>
        </w:rPr>
        <w:t>6.4</w:t>
      </w:r>
      <w:r>
        <w:rPr>
          <w:rFonts w:hint="eastAsia" w:ascii="宋体" w:hAnsi="宋体" w:eastAsia="宋体"/>
          <w:color w:val="000000"/>
          <w:sz w:val="21"/>
          <w:szCs w:val="21"/>
          <w:lang w:val="en-US"/>
        </w:rPr>
        <w:t xml:space="preserve"> </w:t>
      </w:r>
      <w:r>
        <w:rPr>
          <w:rFonts w:hint="eastAsia" w:ascii="宋体" w:hAnsi="宋体" w:eastAsia="宋体"/>
          <w:color w:val="000000"/>
          <w:sz w:val="21"/>
          <w:szCs w:val="21"/>
        </w:rPr>
        <w:t>供应商被视为充分熟悉本招标项目的各种情况以及与履行合同有关的一切其他情况。</w:t>
      </w:r>
    </w:p>
    <w:p w14:paraId="1EB876E1">
      <w:pPr>
        <w:pStyle w:val="447"/>
        <w:spacing w:line="360" w:lineRule="auto"/>
        <w:ind w:left="0" w:firstLine="422" w:firstLineChars="200"/>
        <w:jc w:val="both"/>
        <w:outlineLvl w:val="9"/>
        <w:rPr>
          <w:rFonts w:hint="eastAsia" w:ascii="宋体" w:hAnsi="宋体" w:eastAsia="宋体"/>
          <w:b/>
          <w:bCs/>
          <w:color w:val="000000"/>
          <w:sz w:val="21"/>
          <w:szCs w:val="21"/>
        </w:rPr>
      </w:pPr>
      <w:bookmarkStart w:id="47" w:name="_Toc14415"/>
      <w:bookmarkStart w:id="48" w:name="_Toc24838"/>
      <w:r>
        <w:rPr>
          <w:rFonts w:hint="eastAsia" w:ascii="宋体" w:hAnsi="宋体" w:eastAsia="宋体"/>
          <w:b/>
          <w:bCs/>
          <w:color w:val="000000"/>
          <w:sz w:val="21"/>
          <w:szCs w:val="21"/>
        </w:rPr>
        <w:t>7.招标文件的澄清、补充或修改</w:t>
      </w:r>
      <w:bookmarkEnd w:id="47"/>
      <w:bookmarkEnd w:id="48"/>
    </w:p>
    <w:p w14:paraId="25B56949">
      <w:pPr>
        <w:spacing w:line="360" w:lineRule="auto"/>
        <w:ind w:firstLine="420" w:firstLineChars="200"/>
        <w:rPr>
          <w:rFonts w:hint="eastAsia" w:ascii="宋体" w:hAnsi="宋体" w:eastAsia="宋体"/>
          <w:sz w:val="21"/>
          <w:szCs w:val="21"/>
        </w:rPr>
      </w:pPr>
      <w:bookmarkStart w:id="49" w:name="_Toc29128"/>
      <w:r>
        <w:rPr>
          <w:rFonts w:hint="eastAsia" w:ascii="宋体" w:hAnsi="宋体" w:eastAsia="宋体"/>
          <w:color w:val="000000"/>
          <w:sz w:val="21"/>
          <w:szCs w:val="21"/>
        </w:rPr>
        <w:t>7.1</w:t>
      </w:r>
      <w:r>
        <w:rPr>
          <w:rFonts w:hint="eastAsia" w:ascii="宋体" w:hAnsi="宋体" w:eastAsia="宋体"/>
          <w:color w:val="000000"/>
          <w:sz w:val="21"/>
          <w:szCs w:val="21"/>
          <w:lang w:val="en-US"/>
        </w:rPr>
        <w:t xml:space="preserve"> </w:t>
      </w:r>
      <w:r>
        <w:rPr>
          <w:rFonts w:hint="eastAsia" w:ascii="宋体" w:hAnsi="宋体" w:eastAsia="宋体"/>
          <w:sz w:val="21"/>
          <w:szCs w:val="21"/>
        </w:rPr>
        <w:t>供应商应仔细阅读和检查招标文件的全部内容。如发现缺页或附件不全，应及时向采购代理机构提出，以便补齐。供应商如须澄清招标文件的疑点，可用信函或传真等书面形式通知采购代理机构，具体通知时间须按法律相关规定执行，如供应商须澄清的疑点超出采购人对采购代理机构委托授权范围的，采购代理机构应当告知供应商向采购人提出。采购代理机构将用信函或传真等书面形式作出答复。</w:t>
      </w:r>
    </w:p>
    <w:p w14:paraId="3B94DD4D">
      <w:pPr>
        <w:spacing w:line="360" w:lineRule="auto"/>
        <w:ind w:firstLine="420" w:firstLineChars="200"/>
        <w:rPr>
          <w:rFonts w:hint="eastAsia" w:ascii="宋体" w:hAnsi="宋体" w:eastAsia="宋体"/>
          <w:sz w:val="21"/>
          <w:szCs w:val="21"/>
        </w:rPr>
      </w:pPr>
      <w:r>
        <w:rPr>
          <w:rFonts w:hint="eastAsia" w:ascii="宋体" w:hAnsi="宋体" w:eastAsia="宋体"/>
          <w:color w:val="000000"/>
          <w:sz w:val="21"/>
          <w:szCs w:val="21"/>
        </w:rPr>
        <w:t xml:space="preserve">7.2 </w:t>
      </w:r>
      <w:r>
        <w:rPr>
          <w:rFonts w:hint="eastAsia" w:ascii="宋体" w:hAnsi="宋体" w:eastAsia="宋体"/>
          <w:sz w:val="21"/>
          <w:szCs w:val="21"/>
        </w:rPr>
        <w:t>采购代理机构对已发出的招标文件进行必要的澄清或者修改，将在投标截止时间15日前，在原招标公告媒体上公布。不足15日的，采购人或者采购代理机构应当顺延提交投标文件的截止时间。</w:t>
      </w:r>
    </w:p>
    <w:p w14:paraId="58FAAD43">
      <w:pPr>
        <w:spacing w:line="360" w:lineRule="auto"/>
        <w:ind w:firstLine="420" w:firstLineChars="200"/>
        <w:rPr>
          <w:rFonts w:hint="eastAsia" w:ascii="宋体" w:hAnsi="宋体" w:eastAsia="宋体"/>
          <w:sz w:val="21"/>
          <w:szCs w:val="21"/>
        </w:rPr>
      </w:pPr>
      <w:r>
        <w:rPr>
          <w:rFonts w:hint="eastAsia" w:ascii="宋体" w:hAnsi="宋体" w:eastAsia="宋体"/>
          <w:color w:val="000000"/>
          <w:sz w:val="21"/>
          <w:szCs w:val="21"/>
        </w:rPr>
        <w:t xml:space="preserve">7.3 </w:t>
      </w:r>
      <w:r>
        <w:rPr>
          <w:rFonts w:hint="eastAsia" w:ascii="宋体" w:hAnsi="宋体" w:eastAsia="宋体"/>
          <w:sz w:val="21"/>
          <w:szCs w:val="21"/>
        </w:rPr>
        <w:t>采购代理机构在招标文件要求提交投标文件截止时间3日前，有权决定延长投标截止时间和开标时间，并在原招标公告媒体上发布变更公告。</w:t>
      </w:r>
    </w:p>
    <w:p w14:paraId="23D5B876">
      <w:pPr>
        <w:spacing w:line="360" w:lineRule="auto"/>
        <w:ind w:firstLine="420" w:firstLineChars="200"/>
        <w:rPr>
          <w:rFonts w:hint="eastAsia" w:ascii="宋体" w:hAnsi="宋体" w:eastAsia="宋体"/>
          <w:sz w:val="21"/>
          <w:szCs w:val="21"/>
        </w:rPr>
      </w:pPr>
      <w:r>
        <w:rPr>
          <w:rFonts w:hint="eastAsia" w:ascii="宋体" w:hAnsi="宋体" w:eastAsia="宋体"/>
          <w:color w:val="000000"/>
          <w:sz w:val="21"/>
          <w:szCs w:val="21"/>
        </w:rPr>
        <w:t>7.4</w:t>
      </w:r>
      <w:r>
        <w:rPr>
          <w:rFonts w:hint="eastAsia" w:ascii="宋体" w:hAnsi="宋体" w:eastAsia="宋体"/>
          <w:sz w:val="21"/>
          <w:szCs w:val="21"/>
        </w:rPr>
        <w:t xml:space="preserve"> 为使供应商在准备投标时有合理的时间考虑招标文件的补充或修改，采购代理机构可视情况推迟投标截止时间和开标时间，并在原招标公告媒体发布更正公告。</w:t>
      </w:r>
    </w:p>
    <w:p w14:paraId="59124787">
      <w:pPr>
        <w:spacing w:line="360" w:lineRule="auto"/>
        <w:ind w:firstLine="420" w:firstLineChars="200"/>
        <w:rPr>
          <w:rFonts w:hint="eastAsia" w:ascii="宋体" w:hAnsi="宋体" w:eastAsia="宋体"/>
          <w:bCs/>
          <w:sz w:val="21"/>
          <w:szCs w:val="21"/>
        </w:rPr>
      </w:pPr>
      <w:r>
        <w:rPr>
          <w:rFonts w:hint="eastAsia" w:ascii="宋体" w:hAnsi="宋体" w:eastAsia="宋体"/>
          <w:color w:val="000000"/>
          <w:sz w:val="21"/>
          <w:szCs w:val="21"/>
        </w:rPr>
        <w:t xml:space="preserve">7.5 </w:t>
      </w:r>
      <w:r>
        <w:rPr>
          <w:rFonts w:hint="eastAsia" w:ascii="宋体" w:hAnsi="宋体" w:eastAsia="宋体"/>
          <w:sz w:val="21"/>
          <w:szCs w:val="21"/>
        </w:rPr>
        <w:t xml:space="preserve">采购代理机构发出的所有补充、修改和变更文件均作为招标文件的组成部分，与招标文件具有同等法律效力，并对投标人具有约束力。 </w:t>
      </w:r>
    </w:p>
    <w:p w14:paraId="2D4EFCE1">
      <w:pPr>
        <w:widowControl/>
        <w:shd w:val="clear" w:color="auto" w:fill="FFFFFF"/>
        <w:spacing w:line="360" w:lineRule="auto"/>
        <w:ind w:firstLine="422" w:firstLineChars="200"/>
        <w:outlineLvl w:val="1"/>
        <w:rPr>
          <w:rFonts w:hint="eastAsia" w:ascii="宋体" w:hAnsi="宋体" w:eastAsia="宋体"/>
          <w:b/>
          <w:bCs/>
          <w:sz w:val="21"/>
          <w:szCs w:val="21"/>
        </w:rPr>
      </w:pPr>
      <w:bookmarkStart w:id="50" w:name="_Toc27318"/>
      <w:r>
        <w:rPr>
          <w:rFonts w:hint="eastAsia" w:ascii="宋体" w:hAnsi="宋体" w:eastAsia="宋体"/>
          <w:b/>
          <w:bCs/>
          <w:sz w:val="21"/>
          <w:szCs w:val="21"/>
        </w:rPr>
        <w:t>三、投标文件的编制</w:t>
      </w:r>
      <w:bookmarkEnd w:id="49"/>
      <w:bookmarkEnd w:id="50"/>
    </w:p>
    <w:p w14:paraId="4A4820B9">
      <w:pPr>
        <w:pStyle w:val="447"/>
        <w:spacing w:line="360" w:lineRule="auto"/>
        <w:ind w:left="0" w:firstLine="422" w:firstLineChars="200"/>
        <w:jc w:val="both"/>
        <w:outlineLvl w:val="9"/>
        <w:rPr>
          <w:rFonts w:hint="eastAsia" w:ascii="宋体" w:hAnsi="宋体" w:eastAsia="宋体"/>
          <w:b/>
          <w:bCs/>
          <w:sz w:val="21"/>
          <w:szCs w:val="21"/>
        </w:rPr>
      </w:pPr>
      <w:bookmarkStart w:id="51" w:name="_Toc28127"/>
      <w:bookmarkStart w:id="52" w:name="_Toc14460"/>
      <w:r>
        <w:rPr>
          <w:rFonts w:hint="eastAsia" w:ascii="宋体" w:hAnsi="宋体" w:eastAsia="宋体"/>
          <w:b/>
          <w:bCs/>
          <w:sz w:val="21"/>
          <w:szCs w:val="21"/>
        </w:rPr>
        <w:t>8.</w:t>
      </w:r>
      <w:bookmarkEnd w:id="51"/>
      <w:r>
        <w:rPr>
          <w:rFonts w:hint="eastAsia" w:ascii="宋体" w:hAnsi="宋体" w:eastAsia="宋体"/>
          <w:b/>
          <w:bCs/>
          <w:sz w:val="21"/>
          <w:szCs w:val="21"/>
        </w:rPr>
        <w:t>投标文件的语言、计量单位、货币</w:t>
      </w:r>
      <w:bookmarkEnd w:id="52"/>
    </w:p>
    <w:p w14:paraId="4C1C4301">
      <w:pPr>
        <w:widowControl/>
        <w:shd w:val="clear" w:color="auto" w:fill="FFFFFF"/>
        <w:spacing w:line="360" w:lineRule="auto"/>
        <w:ind w:firstLine="420" w:firstLineChars="200"/>
        <w:rPr>
          <w:rFonts w:hint="eastAsia" w:ascii="宋体" w:hAnsi="宋体" w:eastAsia="宋体"/>
          <w:color w:val="000000"/>
          <w:sz w:val="21"/>
          <w:szCs w:val="21"/>
        </w:rPr>
      </w:pPr>
      <w:r>
        <w:rPr>
          <w:rFonts w:hint="eastAsia" w:ascii="宋体" w:hAnsi="宋体" w:eastAsia="宋体"/>
          <w:sz w:val="21"/>
          <w:szCs w:val="21"/>
        </w:rPr>
        <w:t>8.1 供应商提交的投标文件（包括技术文件和资料、图纸中的说明）以及</w:t>
      </w:r>
      <w:r>
        <w:rPr>
          <w:rFonts w:hint="eastAsia" w:ascii="宋体" w:hAnsi="宋体" w:eastAsia="宋体"/>
          <w:color w:val="000000"/>
          <w:sz w:val="21"/>
          <w:szCs w:val="21"/>
        </w:rPr>
        <w:t>供应商与采购代理机构之间</w:t>
      </w:r>
      <w:r>
        <w:rPr>
          <w:rFonts w:hint="eastAsia" w:ascii="宋体" w:hAnsi="宋体" w:eastAsia="宋体"/>
          <w:sz w:val="21"/>
          <w:szCs w:val="21"/>
        </w:rPr>
        <w:t>就有关投标的所有来往函电均应</w:t>
      </w:r>
      <w:r>
        <w:rPr>
          <w:rFonts w:hint="eastAsia" w:ascii="宋体" w:hAnsi="宋体" w:eastAsia="宋体"/>
          <w:color w:val="000000"/>
          <w:sz w:val="21"/>
          <w:szCs w:val="21"/>
        </w:rPr>
        <w:t>以简体中文书写。</w:t>
      </w:r>
    </w:p>
    <w:p w14:paraId="7343697B">
      <w:pPr>
        <w:widowControl/>
        <w:shd w:val="clear" w:color="auto" w:fill="FFFFFF"/>
        <w:spacing w:line="360" w:lineRule="auto"/>
        <w:ind w:firstLine="420" w:firstLineChars="200"/>
        <w:rPr>
          <w:rFonts w:hint="eastAsia" w:ascii="宋体" w:hAnsi="宋体" w:eastAsia="宋体"/>
          <w:color w:val="000000"/>
          <w:sz w:val="21"/>
          <w:szCs w:val="21"/>
        </w:rPr>
      </w:pPr>
      <w:r>
        <w:rPr>
          <w:rFonts w:hint="eastAsia" w:ascii="宋体" w:hAnsi="宋体" w:eastAsia="宋体"/>
          <w:color w:val="000000"/>
          <w:sz w:val="21"/>
          <w:szCs w:val="21"/>
        </w:rPr>
        <w:t>8.2</w:t>
      </w:r>
      <w:r>
        <w:rPr>
          <w:rFonts w:hint="eastAsia" w:ascii="宋体" w:hAnsi="宋体" w:eastAsia="宋体"/>
          <w:color w:val="000000"/>
          <w:sz w:val="21"/>
          <w:szCs w:val="21"/>
          <w:lang w:val="en-US"/>
        </w:rPr>
        <w:t xml:space="preserve"> </w:t>
      </w:r>
      <w:r>
        <w:rPr>
          <w:rFonts w:hint="eastAsia" w:ascii="宋体" w:hAnsi="宋体" w:eastAsia="宋体"/>
          <w:color w:val="000000"/>
          <w:sz w:val="21"/>
          <w:szCs w:val="21"/>
        </w:rPr>
        <w:t>供应商已印刷好的资料如产品样本、说明书等可以用其他语言，但其中要点应附有中文译文。对不同文本投标文件的解释发生异议的，以中文翻译文本为准。</w:t>
      </w:r>
    </w:p>
    <w:p w14:paraId="7C329801">
      <w:pPr>
        <w:widowControl/>
        <w:shd w:val="clear" w:color="auto" w:fill="FFFFFF"/>
        <w:spacing w:line="360" w:lineRule="auto"/>
        <w:ind w:firstLine="420" w:firstLineChars="200"/>
        <w:rPr>
          <w:rFonts w:hint="eastAsia" w:ascii="宋体" w:hAnsi="宋体" w:eastAsia="宋体"/>
          <w:sz w:val="21"/>
          <w:szCs w:val="21"/>
        </w:rPr>
      </w:pPr>
      <w:bookmarkStart w:id="53" w:name="_Toc19298"/>
      <w:r>
        <w:rPr>
          <w:rFonts w:hint="eastAsia" w:ascii="宋体" w:hAnsi="宋体" w:eastAsia="宋体"/>
          <w:sz w:val="21"/>
          <w:szCs w:val="21"/>
        </w:rPr>
        <w:t>8.3 除招标文件中有特殊要求外，招标文件中所使用的计量单位应为国家法定计量单位。</w:t>
      </w:r>
    </w:p>
    <w:p w14:paraId="3BFE562D">
      <w:pPr>
        <w:widowControl/>
        <w:shd w:val="clear" w:color="auto" w:fill="FFFFFF"/>
        <w:spacing w:line="360" w:lineRule="auto"/>
        <w:ind w:firstLine="420" w:firstLineChars="200"/>
        <w:rPr>
          <w:rFonts w:hint="eastAsia" w:ascii="宋体" w:hAnsi="宋体" w:eastAsia="宋体"/>
          <w:sz w:val="21"/>
          <w:szCs w:val="21"/>
        </w:rPr>
      </w:pPr>
      <w:r>
        <w:rPr>
          <w:rFonts w:hint="eastAsia" w:ascii="宋体" w:hAnsi="宋体" w:eastAsia="宋体"/>
          <w:sz w:val="21"/>
          <w:szCs w:val="21"/>
        </w:rPr>
        <w:t>8.4 本招标文件所表述的时间均为北京时间。</w:t>
      </w:r>
    </w:p>
    <w:p w14:paraId="273CC0E9">
      <w:pPr>
        <w:pStyle w:val="447"/>
        <w:spacing w:line="360" w:lineRule="auto"/>
        <w:ind w:left="0" w:firstLine="420" w:firstLineChars="200"/>
        <w:jc w:val="both"/>
        <w:outlineLvl w:val="9"/>
        <w:rPr>
          <w:rFonts w:hint="eastAsia" w:ascii="宋体" w:hAnsi="宋体" w:eastAsia="宋体"/>
          <w:sz w:val="21"/>
          <w:szCs w:val="21"/>
        </w:rPr>
      </w:pPr>
      <w:r>
        <w:rPr>
          <w:rFonts w:hint="eastAsia" w:ascii="宋体" w:hAnsi="宋体" w:eastAsia="宋体"/>
          <w:sz w:val="21"/>
          <w:szCs w:val="21"/>
        </w:rPr>
        <w:t>8.5 所有投标响应报价具体详见投标人须知前附表。</w:t>
      </w:r>
    </w:p>
    <w:p w14:paraId="60C165D6">
      <w:pPr>
        <w:pStyle w:val="447"/>
        <w:spacing w:line="360" w:lineRule="auto"/>
        <w:ind w:left="0" w:firstLine="422" w:firstLineChars="200"/>
        <w:jc w:val="both"/>
        <w:outlineLvl w:val="9"/>
        <w:rPr>
          <w:rFonts w:hint="eastAsia" w:ascii="宋体" w:hAnsi="宋体" w:eastAsia="宋体"/>
          <w:sz w:val="21"/>
          <w:szCs w:val="21"/>
        </w:rPr>
      </w:pPr>
      <w:bookmarkStart w:id="54" w:name="_Toc30894"/>
      <w:bookmarkStart w:id="55" w:name="_Toc11547"/>
      <w:r>
        <w:rPr>
          <w:rFonts w:hint="eastAsia" w:ascii="宋体" w:hAnsi="宋体" w:eastAsia="宋体"/>
          <w:b/>
          <w:bCs/>
          <w:sz w:val="21"/>
          <w:szCs w:val="21"/>
        </w:rPr>
        <w:t>9.联合体（本项目不接受联合体投标）</w:t>
      </w:r>
      <w:bookmarkEnd w:id="54"/>
      <w:bookmarkEnd w:id="55"/>
    </w:p>
    <w:bookmarkEnd w:id="53"/>
    <w:p w14:paraId="766CAF9C">
      <w:pPr>
        <w:widowControl/>
        <w:shd w:val="clear" w:color="auto" w:fill="FFFFFF"/>
        <w:spacing w:line="360" w:lineRule="auto"/>
        <w:ind w:firstLine="422" w:firstLineChars="200"/>
        <w:rPr>
          <w:rFonts w:hint="eastAsia" w:ascii="宋体" w:hAnsi="宋体" w:eastAsia="宋体"/>
          <w:b/>
          <w:bCs/>
          <w:sz w:val="21"/>
          <w:szCs w:val="21"/>
        </w:rPr>
      </w:pPr>
      <w:bookmarkStart w:id="56" w:name="_Toc22790"/>
      <w:bookmarkStart w:id="57" w:name="_Toc6681"/>
      <w:r>
        <w:rPr>
          <w:rFonts w:hint="eastAsia" w:ascii="宋体" w:hAnsi="宋体" w:eastAsia="宋体"/>
          <w:b/>
          <w:bCs/>
          <w:sz w:val="21"/>
          <w:szCs w:val="21"/>
        </w:rPr>
        <w:t>10.投标文件的</w:t>
      </w:r>
      <w:bookmarkEnd w:id="56"/>
      <w:r>
        <w:rPr>
          <w:rFonts w:hint="eastAsia" w:ascii="宋体" w:hAnsi="宋体" w:eastAsia="宋体"/>
          <w:b/>
          <w:bCs/>
          <w:sz w:val="21"/>
          <w:szCs w:val="21"/>
        </w:rPr>
        <w:t>组成</w:t>
      </w:r>
      <w:bookmarkEnd w:id="57"/>
      <w:r>
        <w:rPr>
          <w:rFonts w:hint="eastAsia" w:ascii="宋体" w:hAnsi="宋体" w:eastAsia="宋体"/>
          <w:b/>
          <w:bCs/>
          <w:sz w:val="21"/>
          <w:szCs w:val="21"/>
        </w:rPr>
        <w:t>（相应内容上传至投标客户端，并签电子公章）：</w:t>
      </w:r>
    </w:p>
    <w:p w14:paraId="4299F0F4">
      <w:pPr>
        <w:widowControl/>
        <w:shd w:val="clear" w:color="auto" w:fill="FFFFFF"/>
        <w:spacing w:line="360" w:lineRule="auto"/>
        <w:ind w:firstLine="420" w:firstLineChars="200"/>
        <w:rPr>
          <w:rFonts w:hint="eastAsia" w:ascii="宋体" w:hAnsi="宋体" w:eastAsia="宋体"/>
          <w:sz w:val="21"/>
          <w:szCs w:val="21"/>
        </w:rPr>
      </w:pPr>
      <w:bookmarkStart w:id="58" w:name="_Hlk6917373"/>
      <w:bookmarkStart w:id="59" w:name="_Hlk525992732"/>
      <w:bookmarkStart w:id="60" w:name="_Hlk529436144"/>
      <w:r>
        <w:rPr>
          <w:rFonts w:hint="eastAsia" w:ascii="宋体" w:hAnsi="宋体" w:eastAsia="宋体"/>
          <w:sz w:val="21"/>
          <w:szCs w:val="21"/>
        </w:rPr>
        <w:t>10.1</w:t>
      </w:r>
      <w:r>
        <w:rPr>
          <w:rFonts w:hint="eastAsia" w:ascii="宋体" w:hAnsi="宋体" w:eastAsia="宋体"/>
          <w:sz w:val="21"/>
          <w:szCs w:val="21"/>
          <w:lang w:val="en-US"/>
        </w:rPr>
        <w:t xml:space="preserve"> </w:t>
      </w:r>
      <w:r>
        <w:rPr>
          <w:rFonts w:hint="eastAsia" w:ascii="宋体" w:hAnsi="宋体" w:eastAsia="宋体"/>
          <w:sz w:val="21"/>
          <w:szCs w:val="21"/>
        </w:rPr>
        <w:t>投标函（格式见附件）；</w:t>
      </w:r>
    </w:p>
    <w:p w14:paraId="26BD8F18">
      <w:pPr>
        <w:widowControl/>
        <w:shd w:val="clear" w:color="auto" w:fill="FFFFFF"/>
        <w:spacing w:line="360" w:lineRule="auto"/>
        <w:ind w:firstLine="420" w:firstLineChars="200"/>
        <w:rPr>
          <w:rFonts w:hint="eastAsia" w:ascii="宋体" w:hAnsi="宋体" w:eastAsia="宋体"/>
          <w:sz w:val="21"/>
          <w:szCs w:val="21"/>
        </w:rPr>
      </w:pPr>
      <w:r>
        <w:rPr>
          <w:rFonts w:hint="eastAsia" w:ascii="宋体" w:hAnsi="宋体" w:eastAsia="宋体"/>
          <w:sz w:val="21"/>
          <w:szCs w:val="21"/>
        </w:rPr>
        <w:t>10.2</w:t>
      </w:r>
      <w:r>
        <w:rPr>
          <w:rFonts w:hint="eastAsia" w:ascii="宋体" w:hAnsi="宋体" w:eastAsia="宋体"/>
          <w:sz w:val="21"/>
          <w:szCs w:val="21"/>
          <w:lang w:val="en-US"/>
        </w:rPr>
        <w:t xml:space="preserve"> </w:t>
      </w:r>
      <w:r>
        <w:rPr>
          <w:rFonts w:hint="eastAsia" w:ascii="宋体" w:hAnsi="宋体" w:eastAsia="宋体"/>
          <w:sz w:val="21"/>
          <w:szCs w:val="21"/>
        </w:rPr>
        <w:t>资格证明文件（</w:t>
      </w:r>
      <w:r>
        <w:rPr>
          <w:rFonts w:hint="eastAsia" w:ascii="宋体" w:hAnsi="宋体" w:eastAsia="宋体"/>
          <w:sz w:val="21"/>
          <w:szCs w:val="21"/>
          <w:lang w:val="en-US"/>
        </w:rPr>
        <w:t>详见</w:t>
      </w:r>
      <w:r>
        <w:rPr>
          <w:rFonts w:hint="eastAsia" w:ascii="宋体" w:hAnsi="宋体" w:eastAsia="宋体"/>
          <w:sz w:val="21"/>
          <w:szCs w:val="21"/>
        </w:rPr>
        <w:t>第一章招标</w:t>
      </w:r>
      <w:r>
        <w:rPr>
          <w:rFonts w:hint="eastAsia" w:ascii="宋体" w:hAnsi="宋体" w:eastAsia="宋体"/>
          <w:sz w:val="21"/>
          <w:szCs w:val="21"/>
          <w:lang w:val="en-US"/>
        </w:rPr>
        <w:t>公告“申请人的资格要求”）；</w:t>
      </w:r>
    </w:p>
    <w:p w14:paraId="51274603">
      <w:pPr>
        <w:widowControl/>
        <w:shd w:val="clear" w:color="auto" w:fill="FFFFFF"/>
        <w:spacing w:line="360" w:lineRule="auto"/>
        <w:ind w:firstLine="420" w:firstLineChars="200"/>
        <w:rPr>
          <w:rFonts w:hint="eastAsia" w:ascii="宋体" w:hAnsi="宋体" w:eastAsia="宋体"/>
          <w:sz w:val="21"/>
          <w:szCs w:val="21"/>
        </w:rPr>
      </w:pPr>
      <w:r>
        <w:rPr>
          <w:rFonts w:hint="eastAsia" w:ascii="宋体" w:hAnsi="宋体" w:eastAsia="宋体"/>
          <w:sz w:val="21"/>
          <w:szCs w:val="21"/>
        </w:rPr>
        <w:t>10.3</w:t>
      </w:r>
      <w:r>
        <w:rPr>
          <w:rFonts w:hint="eastAsia" w:ascii="宋体" w:hAnsi="宋体" w:eastAsia="宋体"/>
          <w:sz w:val="21"/>
          <w:szCs w:val="21"/>
          <w:lang w:val="en-US"/>
        </w:rPr>
        <w:t xml:space="preserve"> </w:t>
      </w:r>
      <w:r>
        <w:rPr>
          <w:rFonts w:hint="eastAsia" w:ascii="宋体" w:hAnsi="宋体" w:eastAsia="宋体"/>
          <w:sz w:val="21"/>
          <w:szCs w:val="21"/>
        </w:rPr>
        <w:t>开标一览表（格式见附件）；</w:t>
      </w:r>
    </w:p>
    <w:p w14:paraId="6AB5C711">
      <w:pPr>
        <w:widowControl/>
        <w:shd w:val="clear" w:color="auto" w:fill="FFFFFF"/>
        <w:spacing w:line="360" w:lineRule="auto"/>
        <w:ind w:firstLine="420" w:firstLineChars="200"/>
        <w:rPr>
          <w:rFonts w:hint="eastAsia" w:ascii="宋体" w:hAnsi="宋体" w:eastAsia="宋体"/>
          <w:sz w:val="21"/>
          <w:szCs w:val="21"/>
        </w:rPr>
      </w:pPr>
      <w:r>
        <w:rPr>
          <w:rFonts w:hint="eastAsia" w:ascii="宋体" w:hAnsi="宋体" w:eastAsia="宋体"/>
          <w:sz w:val="21"/>
          <w:szCs w:val="21"/>
        </w:rPr>
        <w:t>10.4</w:t>
      </w:r>
      <w:r>
        <w:rPr>
          <w:rFonts w:hint="eastAsia" w:ascii="宋体" w:hAnsi="宋体" w:eastAsia="宋体"/>
          <w:sz w:val="21"/>
          <w:szCs w:val="21"/>
          <w:lang w:val="en-US"/>
        </w:rPr>
        <w:t xml:space="preserve"> </w:t>
      </w:r>
      <w:r>
        <w:rPr>
          <w:rFonts w:hint="eastAsia" w:ascii="宋体" w:hAnsi="宋体" w:eastAsia="宋体"/>
          <w:sz w:val="21"/>
          <w:szCs w:val="21"/>
        </w:rPr>
        <w:t>分项报价表（格式见附件）；</w:t>
      </w:r>
    </w:p>
    <w:bookmarkEnd w:id="58"/>
    <w:bookmarkEnd w:id="59"/>
    <w:bookmarkEnd w:id="60"/>
    <w:p w14:paraId="5AA2B92E">
      <w:pPr>
        <w:widowControl/>
        <w:shd w:val="clear" w:color="auto" w:fill="FFFFFF"/>
        <w:spacing w:line="360" w:lineRule="auto"/>
        <w:ind w:firstLine="420" w:firstLineChars="200"/>
        <w:rPr>
          <w:rFonts w:hint="eastAsia" w:ascii="宋体" w:hAnsi="宋体" w:eastAsia="宋体"/>
          <w:sz w:val="21"/>
          <w:szCs w:val="21"/>
        </w:rPr>
      </w:pPr>
      <w:r>
        <w:rPr>
          <w:rFonts w:hint="eastAsia" w:ascii="宋体" w:hAnsi="宋体" w:eastAsia="宋体"/>
          <w:sz w:val="21"/>
          <w:szCs w:val="21"/>
        </w:rPr>
        <w:t>10.5</w:t>
      </w:r>
      <w:r>
        <w:rPr>
          <w:rFonts w:hint="eastAsia" w:ascii="宋体" w:hAnsi="宋体" w:eastAsia="宋体"/>
          <w:sz w:val="21"/>
          <w:szCs w:val="21"/>
          <w:lang w:val="en-US"/>
        </w:rPr>
        <w:t xml:space="preserve"> 商务/</w:t>
      </w:r>
      <w:r>
        <w:rPr>
          <w:rFonts w:hint="eastAsia" w:ascii="宋体" w:hAnsi="宋体" w:eastAsia="宋体"/>
          <w:sz w:val="21"/>
          <w:szCs w:val="21"/>
        </w:rPr>
        <w:t>技术</w:t>
      </w:r>
      <w:r>
        <w:rPr>
          <w:rFonts w:hint="eastAsia" w:ascii="宋体" w:hAnsi="宋体" w:eastAsia="宋体"/>
          <w:sz w:val="21"/>
          <w:szCs w:val="21"/>
          <w:lang w:val="en-US"/>
        </w:rPr>
        <w:t>条款</w:t>
      </w:r>
      <w:r>
        <w:rPr>
          <w:rFonts w:hint="eastAsia" w:ascii="宋体" w:hAnsi="宋体" w:eastAsia="宋体"/>
          <w:sz w:val="21"/>
          <w:szCs w:val="21"/>
        </w:rPr>
        <w:t>偏离表（格式见附件）；</w:t>
      </w:r>
    </w:p>
    <w:p w14:paraId="2FA70A08">
      <w:pPr>
        <w:spacing w:line="360" w:lineRule="auto"/>
        <w:ind w:firstLine="420" w:firstLineChars="200"/>
        <w:rPr>
          <w:rFonts w:hint="eastAsia" w:ascii="宋体" w:hAnsi="宋体" w:eastAsia="宋体"/>
          <w:sz w:val="21"/>
          <w:szCs w:val="21"/>
        </w:rPr>
      </w:pPr>
      <w:r>
        <w:rPr>
          <w:rFonts w:hint="eastAsia" w:ascii="宋体" w:hAnsi="宋体" w:eastAsia="宋体"/>
          <w:sz w:val="21"/>
          <w:szCs w:val="21"/>
        </w:rPr>
        <w:t>10.6</w:t>
      </w:r>
      <w:r>
        <w:rPr>
          <w:rFonts w:hint="eastAsia" w:ascii="宋体" w:hAnsi="宋体" w:eastAsia="宋体"/>
          <w:sz w:val="21"/>
          <w:szCs w:val="21"/>
          <w:lang w:val="en-US"/>
        </w:rPr>
        <w:t xml:space="preserve"> </w:t>
      </w:r>
      <w:r>
        <w:rPr>
          <w:rFonts w:hint="eastAsia" w:ascii="宋体" w:hAnsi="宋体" w:eastAsia="宋体"/>
          <w:sz w:val="21"/>
          <w:szCs w:val="21"/>
        </w:rPr>
        <w:t>售后服务实施方案等；</w:t>
      </w:r>
    </w:p>
    <w:p w14:paraId="36389319">
      <w:pPr>
        <w:spacing w:line="360" w:lineRule="auto"/>
        <w:ind w:firstLine="420" w:firstLineChars="200"/>
        <w:rPr>
          <w:rFonts w:hint="eastAsia" w:ascii="宋体" w:hAnsi="宋体" w:eastAsia="宋体"/>
          <w:sz w:val="21"/>
          <w:szCs w:val="21"/>
        </w:rPr>
      </w:pPr>
      <w:r>
        <w:rPr>
          <w:rFonts w:hint="eastAsia" w:ascii="宋体" w:hAnsi="宋体" w:eastAsia="宋体"/>
          <w:sz w:val="21"/>
          <w:szCs w:val="21"/>
        </w:rPr>
        <w:t>10.7</w:t>
      </w:r>
      <w:r>
        <w:rPr>
          <w:rFonts w:hint="eastAsia" w:ascii="宋体" w:hAnsi="宋体" w:eastAsia="宋体"/>
          <w:sz w:val="21"/>
          <w:szCs w:val="21"/>
          <w:lang w:val="en-US"/>
        </w:rPr>
        <w:t xml:space="preserve"> </w:t>
      </w:r>
      <w:r>
        <w:rPr>
          <w:rFonts w:hint="eastAsia" w:ascii="宋体" w:hAnsi="宋体" w:eastAsia="宋体"/>
          <w:sz w:val="21"/>
          <w:szCs w:val="21"/>
        </w:rPr>
        <w:t>评分标准中对应的所需证明材料（如有自行添加）；</w:t>
      </w:r>
    </w:p>
    <w:p w14:paraId="336FF6C8">
      <w:pPr>
        <w:spacing w:line="360" w:lineRule="auto"/>
        <w:ind w:firstLine="420" w:firstLineChars="200"/>
        <w:rPr>
          <w:rFonts w:hint="eastAsia" w:ascii="宋体" w:hAnsi="宋体" w:eastAsia="宋体"/>
          <w:sz w:val="21"/>
          <w:szCs w:val="21"/>
        </w:rPr>
      </w:pPr>
      <w:r>
        <w:rPr>
          <w:rFonts w:hint="eastAsia" w:ascii="宋体" w:hAnsi="宋体" w:eastAsia="宋体"/>
          <w:sz w:val="21"/>
          <w:szCs w:val="21"/>
        </w:rPr>
        <w:t>10.8</w:t>
      </w:r>
      <w:r>
        <w:rPr>
          <w:rFonts w:hint="eastAsia" w:ascii="宋体" w:hAnsi="宋体" w:eastAsia="宋体"/>
          <w:sz w:val="21"/>
          <w:szCs w:val="21"/>
          <w:lang w:val="en-US"/>
        </w:rPr>
        <w:t xml:space="preserve"> </w:t>
      </w:r>
      <w:r>
        <w:rPr>
          <w:rFonts w:hint="eastAsia" w:ascii="宋体" w:hAnsi="宋体" w:eastAsia="宋体"/>
          <w:sz w:val="21"/>
          <w:szCs w:val="21"/>
        </w:rPr>
        <w:t>要求采购人提供的配合（如有自拟并自行添加）；</w:t>
      </w:r>
    </w:p>
    <w:p w14:paraId="695B222F">
      <w:pPr>
        <w:spacing w:line="360" w:lineRule="auto"/>
        <w:ind w:firstLine="420" w:firstLineChars="200"/>
        <w:rPr>
          <w:rFonts w:hint="eastAsia" w:ascii="宋体" w:hAnsi="宋体" w:eastAsia="宋体"/>
          <w:sz w:val="21"/>
          <w:szCs w:val="21"/>
        </w:rPr>
      </w:pPr>
      <w:r>
        <w:rPr>
          <w:rFonts w:hint="eastAsia" w:ascii="宋体" w:hAnsi="宋体" w:eastAsia="宋体"/>
          <w:sz w:val="21"/>
          <w:szCs w:val="21"/>
        </w:rPr>
        <w:t>10.9</w:t>
      </w:r>
      <w:r>
        <w:rPr>
          <w:rFonts w:hint="eastAsia" w:ascii="宋体" w:hAnsi="宋体" w:eastAsia="宋体"/>
          <w:sz w:val="21"/>
          <w:szCs w:val="21"/>
          <w:lang w:val="en-US"/>
        </w:rPr>
        <w:t xml:space="preserve"> 其他</w:t>
      </w:r>
      <w:r>
        <w:rPr>
          <w:rFonts w:hint="eastAsia" w:ascii="宋体" w:hAnsi="宋体" w:eastAsia="宋体"/>
          <w:sz w:val="21"/>
          <w:szCs w:val="21"/>
        </w:rPr>
        <w:t>（投标人认为有必要提供的声明和文件，如有自拟并自行添加）；</w:t>
      </w:r>
    </w:p>
    <w:p w14:paraId="683B4282">
      <w:pPr>
        <w:spacing w:line="360" w:lineRule="auto"/>
        <w:ind w:firstLine="420" w:firstLineChars="200"/>
        <w:rPr>
          <w:rFonts w:hint="eastAsia" w:ascii="宋体" w:hAnsi="宋体" w:eastAsia="宋体"/>
          <w:sz w:val="21"/>
          <w:szCs w:val="21"/>
        </w:rPr>
      </w:pPr>
      <w:r>
        <w:rPr>
          <w:rFonts w:hint="eastAsia" w:ascii="宋体" w:hAnsi="宋体" w:eastAsia="宋体"/>
          <w:sz w:val="21"/>
          <w:szCs w:val="21"/>
        </w:rPr>
        <w:t>（1）投标供应商简介和经营情况说明；</w:t>
      </w:r>
    </w:p>
    <w:p w14:paraId="44736279">
      <w:pPr>
        <w:spacing w:line="360" w:lineRule="auto"/>
        <w:ind w:firstLine="420" w:firstLineChars="200"/>
        <w:rPr>
          <w:rFonts w:hint="eastAsia" w:ascii="宋体" w:hAnsi="宋体" w:eastAsia="宋体"/>
          <w:sz w:val="21"/>
          <w:szCs w:val="21"/>
        </w:rPr>
      </w:pPr>
      <w:r>
        <w:rPr>
          <w:rFonts w:hint="eastAsia" w:ascii="宋体" w:hAnsi="宋体" w:eastAsia="宋体"/>
          <w:sz w:val="21"/>
          <w:szCs w:val="21"/>
        </w:rPr>
        <w:t>（2）如是小微企业的，提供《中小企业声明函》；</w:t>
      </w:r>
    </w:p>
    <w:p w14:paraId="19958F5B">
      <w:pPr>
        <w:spacing w:line="360" w:lineRule="auto"/>
        <w:ind w:firstLine="420" w:firstLineChars="200"/>
        <w:rPr>
          <w:rFonts w:hint="eastAsia" w:ascii="宋体" w:hAnsi="宋体" w:eastAsia="宋体"/>
          <w:sz w:val="21"/>
          <w:szCs w:val="21"/>
        </w:rPr>
      </w:pPr>
      <w:r>
        <w:rPr>
          <w:rFonts w:hint="eastAsia" w:ascii="宋体" w:hAnsi="宋体" w:eastAsia="宋体"/>
          <w:sz w:val="21"/>
          <w:szCs w:val="21"/>
        </w:rPr>
        <w:t>（3）残疾人福利性单位声明函（供应商为残疾人福利性单位的提供）；</w:t>
      </w:r>
    </w:p>
    <w:p w14:paraId="19A94FE8">
      <w:pPr>
        <w:spacing w:line="360" w:lineRule="auto"/>
        <w:ind w:firstLine="420" w:firstLineChars="200"/>
        <w:rPr>
          <w:rFonts w:hint="eastAsia" w:ascii="宋体" w:hAnsi="宋体" w:eastAsia="宋体"/>
          <w:sz w:val="21"/>
          <w:szCs w:val="21"/>
        </w:rPr>
      </w:pPr>
      <w:r>
        <w:rPr>
          <w:rFonts w:hint="eastAsia" w:ascii="宋体" w:hAnsi="宋体" w:eastAsia="宋体"/>
          <w:sz w:val="21"/>
          <w:szCs w:val="21"/>
        </w:rPr>
        <w:t>（4）由省级以上监狱管理局、戒毒管理局出具的属于监狱企业的证明文件（如适用）；</w:t>
      </w:r>
    </w:p>
    <w:p w14:paraId="0F6B3374">
      <w:pPr>
        <w:spacing w:line="360" w:lineRule="auto"/>
        <w:ind w:firstLine="420" w:firstLineChars="200"/>
        <w:rPr>
          <w:rFonts w:hint="eastAsia" w:ascii="宋体" w:hAnsi="宋体" w:eastAsia="宋体"/>
          <w:sz w:val="21"/>
          <w:szCs w:val="21"/>
        </w:rPr>
      </w:pPr>
      <w:r>
        <w:rPr>
          <w:rFonts w:hint="eastAsia" w:ascii="宋体" w:hAnsi="宋体" w:eastAsia="宋体"/>
          <w:sz w:val="21"/>
          <w:szCs w:val="21"/>
        </w:rPr>
        <w:t>（5）《市场监管总局关于发布参与实施政府采购节能产品、环境标志产品认证机构名录的公告》（2019年第16号）中确认发布的参与实施政府采购节能产品、环境标志产品认证机构名录中的认证机构出具的有效的节能产品认证证书、环境标志产品认证证书扫描件（如适用）；</w:t>
      </w:r>
    </w:p>
    <w:p w14:paraId="1EA19726">
      <w:pPr>
        <w:spacing w:line="360" w:lineRule="auto"/>
        <w:ind w:firstLine="422" w:firstLineChars="200"/>
        <w:rPr>
          <w:rFonts w:hint="eastAsia" w:ascii="宋体" w:hAnsi="宋体" w:eastAsia="宋体"/>
          <w:color w:val="000000"/>
          <w:sz w:val="21"/>
          <w:szCs w:val="21"/>
        </w:rPr>
      </w:pPr>
      <w:r>
        <w:rPr>
          <w:rFonts w:hint="eastAsia" w:ascii="宋体" w:hAnsi="宋体" w:eastAsia="宋体"/>
          <w:b/>
          <w:bCs/>
          <w:sz w:val="21"/>
          <w:szCs w:val="21"/>
        </w:rPr>
        <w:t>上述10.1-10.5项必须全部提供，否则投标文件无效。</w:t>
      </w:r>
      <w:r>
        <w:rPr>
          <w:rFonts w:hint="eastAsia" w:ascii="宋体" w:hAnsi="宋体" w:eastAsia="宋体"/>
          <w:sz w:val="21"/>
          <w:szCs w:val="21"/>
        </w:rPr>
        <w:t>投标人法定代表人或法定代表人授权代表为外籍、港、澳、台地区人士的，其身份证明须提供有效的护照、港澳同胞来往内地通行证、台湾同胞来往大陆通行证，或其他可在中国大陆有效居留的许可证明。投标人所提交的证明文件的完整与否，将直接影响其响应文件的审核和评分结果。</w:t>
      </w:r>
    </w:p>
    <w:p w14:paraId="38305483">
      <w:pPr>
        <w:widowControl/>
        <w:shd w:val="clear" w:color="auto" w:fill="FFFFFF"/>
        <w:spacing w:line="360" w:lineRule="auto"/>
        <w:ind w:firstLine="420" w:firstLineChars="200"/>
        <w:rPr>
          <w:rFonts w:hint="eastAsia" w:ascii="宋体" w:hAnsi="宋体" w:eastAsia="宋体"/>
          <w:sz w:val="21"/>
          <w:szCs w:val="21"/>
        </w:rPr>
      </w:pPr>
      <w:r>
        <w:rPr>
          <w:rFonts w:hint="eastAsia" w:ascii="宋体" w:hAnsi="宋体" w:eastAsia="宋体"/>
          <w:sz w:val="21"/>
          <w:szCs w:val="21"/>
        </w:rPr>
        <w:t>其他部分由供应商根据编制投标文件需要提供的其他相关文件。</w:t>
      </w:r>
    </w:p>
    <w:p w14:paraId="3126F8E9">
      <w:pPr>
        <w:pStyle w:val="447"/>
        <w:spacing w:line="360" w:lineRule="auto"/>
        <w:ind w:left="0" w:firstLine="422" w:firstLineChars="200"/>
        <w:jc w:val="both"/>
        <w:outlineLvl w:val="9"/>
        <w:rPr>
          <w:rFonts w:hint="eastAsia" w:ascii="宋体" w:hAnsi="宋体" w:eastAsia="宋体"/>
          <w:b/>
          <w:bCs/>
          <w:color w:val="000000"/>
          <w:sz w:val="21"/>
          <w:szCs w:val="21"/>
        </w:rPr>
      </w:pPr>
      <w:bookmarkStart w:id="61" w:name="_Toc31206"/>
      <w:bookmarkStart w:id="62" w:name="_Toc15215"/>
      <w:r>
        <w:rPr>
          <w:rFonts w:hint="eastAsia" w:ascii="宋体" w:hAnsi="宋体" w:eastAsia="宋体"/>
          <w:b/>
          <w:bCs/>
          <w:color w:val="000000"/>
          <w:sz w:val="21"/>
          <w:szCs w:val="21"/>
        </w:rPr>
        <w:t>11.投标文件的有效期</w:t>
      </w:r>
      <w:bookmarkEnd w:id="61"/>
      <w:bookmarkEnd w:id="62"/>
    </w:p>
    <w:p w14:paraId="3F27DBE2">
      <w:pPr>
        <w:spacing w:line="360" w:lineRule="auto"/>
        <w:ind w:firstLine="420" w:firstLineChars="200"/>
        <w:jc w:val="left"/>
        <w:rPr>
          <w:rFonts w:hint="eastAsia" w:ascii="宋体" w:hAnsi="宋体" w:eastAsia="宋体"/>
          <w:bCs/>
          <w:sz w:val="21"/>
          <w:szCs w:val="21"/>
        </w:rPr>
      </w:pPr>
      <w:bookmarkStart w:id="63" w:name="_Toc6811"/>
      <w:r>
        <w:rPr>
          <w:rFonts w:hint="eastAsia" w:ascii="宋体" w:hAnsi="宋体" w:eastAsia="宋体"/>
          <w:bCs/>
          <w:sz w:val="21"/>
          <w:szCs w:val="21"/>
        </w:rPr>
        <w:t>11.1</w:t>
      </w:r>
      <w:r>
        <w:rPr>
          <w:rFonts w:hint="eastAsia" w:ascii="宋体" w:hAnsi="宋体" w:eastAsia="宋体"/>
          <w:bCs/>
          <w:sz w:val="21"/>
          <w:szCs w:val="21"/>
          <w:lang w:val="en-US"/>
        </w:rPr>
        <w:t xml:space="preserve"> </w:t>
      </w:r>
      <w:r>
        <w:rPr>
          <w:rFonts w:hint="eastAsia" w:ascii="宋体" w:hAnsi="宋体" w:eastAsia="宋体"/>
          <w:bCs/>
          <w:sz w:val="21"/>
          <w:szCs w:val="21"/>
        </w:rPr>
        <w:t>自开标之日起90天内，投标文件应保持有效，有效期短于此规定的投标文件将视为无效。</w:t>
      </w:r>
    </w:p>
    <w:p w14:paraId="772B53C0">
      <w:pPr>
        <w:spacing w:line="360" w:lineRule="auto"/>
        <w:ind w:firstLine="420" w:firstLineChars="200"/>
        <w:rPr>
          <w:rFonts w:hint="eastAsia" w:ascii="宋体" w:hAnsi="宋体" w:eastAsia="宋体"/>
          <w:bCs/>
          <w:sz w:val="21"/>
          <w:szCs w:val="21"/>
        </w:rPr>
      </w:pPr>
      <w:r>
        <w:rPr>
          <w:rFonts w:hint="eastAsia" w:ascii="宋体" w:hAnsi="宋体" w:eastAsia="宋体"/>
          <w:bCs/>
          <w:sz w:val="21"/>
          <w:szCs w:val="21"/>
        </w:rPr>
        <w:t>11.2</w:t>
      </w:r>
      <w:r>
        <w:rPr>
          <w:rFonts w:hint="eastAsia" w:ascii="宋体" w:hAnsi="宋体" w:eastAsia="宋体"/>
          <w:bCs/>
          <w:sz w:val="21"/>
          <w:szCs w:val="21"/>
          <w:lang w:val="en-US"/>
        </w:rPr>
        <w:t xml:space="preserve"> </w:t>
      </w:r>
      <w:r>
        <w:rPr>
          <w:rFonts w:hint="eastAsia" w:ascii="宋体" w:hAnsi="宋体" w:eastAsia="宋体"/>
          <w:bCs/>
          <w:sz w:val="21"/>
          <w:szCs w:val="21"/>
        </w:rPr>
        <w:t>在特殊情况下，采购代理机构可根据实际情况，在原投标文件有效期截止时间前，与供应商协商延长有效期，此类要求和答复都应以书面形式进行。供应商可以拒绝接受延期的要求而放弃投标。同意这一要求的供应商，无需也不允许修改其投标文件。受投标有效期制约的所有权利和义务均应延长至新的有效期。</w:t>
      </w:r>
    </w:p>
    <w:p w14:paraId="5438E71B">
      <w:pPr>
        <w:pStyle w:val="447"/>
        <w:spacing w:line="360" w:lineRule="auto"/>
        <w:ind w:left="0" w:firstLine="422" w:firstLineChars="200"/>
        <w:jc w:val="both"/>
        <w:outlineLvl w:val="9"/>
        <w:rPr>
          <w:rFonts w:hint="eastAsia" w:ascii="宋体" w:hAnsi="宋体" w:eastAsia="宋体"/>
          <w:b/>
          <w:bCs/>
          <w:color w:val="000000"/>
          <w:sz w:val="21"/>
          <w:szCs w:val="21"/>
        </w:rPr>
      </w:pPr>
      <w:bookmarkStart w:id="64" w:name="_Toc21944"/>
      <w:r>
        <w:rPr>
          <w:rFonts w:hint="eastAsia" w:ascii="宋体" w:hAnsi="宋体" w:eastAsia="宋体"/>
          <w:b/>
          <w:bCs/>
          <w:color w:val="000000"/>
          <w:sz w:val="21"/>
          <w:szCs w:val="21"/>
        </w:rPr>
        <w:t>12.</w:t>
      </w:r>
      <w:bookmarkEnd w:id="63"/>
      <w:bookmarkEnd w:id="64"/>
      <w:r>
        <w:rPr>
          <w:rFonts w:hint="eastAsia" w:ascii="宋体" w:hAnsi="宋体" w:eastAsia="宋体"/>
          <w:b/>
          <w:bCs/>
          <w:color w:val="000000"/>
          <w:sz w:val="21"/>
          <w:szCs w:val="21"/>
        </w:rPr>
        <w:t>投标文件的编制要求和签署要求</w:t>
      </w:r>
    </w:p>
    <w:p w14:paraId="2606E87A">
      <w:pPr>
        <w:spacing w:line="360" w:lineRule="auto"/>
        <w:ind w:firstLine="420" w:firstLineChars="200"/>
        <w:rPr>
          <w:rFonts w:hint="eastAsia" w:ascii="宋体" w:hAnsi="宋体" w:eastAsia="宋体"/>
          <w:bCs/>
          <w:sz w:val="21"/>
          <w:szCs w:val="21"/>
        </w:rPr>
      </w:pPr>
      <w:bookmarkStart w:id="65" w:name="_Toc27455"/>
      <w:r>
        <w:rPr>
          <w:rFonts w:hint="eastAsia" w:ascii="宋体" w:hAnsi="宋体" w:eastAsia="宋体"/>
          <w:bCs/>
          <w:sz w:val="21"/>
          <w:szCs w:val="21"/>
        </w:rPr>
        <w:t>12.1</w:t>
      </w:r>
      <w:r>
        <w:rPr>
          <w:rFonts w:hint="eastAsia" w:ascii="宋体" w:hAnsi="宋体" w:eastAsia="宋体"/>
          <w:bCs/>
          <w:sz w:val="21"/>
          <w:szCs w:val="21"/>
          <w:lang w:val="en-US"/>
        </w:rPr>
        <w:t xml:space="preserve"> </w:t>
      </w:r>
      <w:r>
        <w:rPr>
          <w:rFonts w:hint="eastAsia" w:ascii="宋体" w:hAnsi="宋体" w:eastAsia="宋体"/>
          <w:bCs/>
          <w:sz w:val="21"/>
          <w:szCs w:val="21"/>
        </w:rPr>
        <w:t>投标人应由其法定代表人或法定代表人授权代表在规定的网上投标时间，凭 CA 证书登录“苏采云”系统在线编制投标文件（电子数据），并在投标截止时间之前上传投标文件。</w:t>
      </w:r>
    </w:p>
    <w:p w14:paraId="721158D9">
      <w:pPr>
        <w:spacing w:line="360" w:lineRule="auto"/>
        <w:ind w:firstLine="420" w:firstLineChars="200"/>
        <w:rPr>
          <w:rFonts w:hint="eastAsia" w:ascii="宋体" w:hAnsi="宋体" w:eastAsia="宋体"/>
          <w:bCs/>
          <w:sz w:val="21"/>
          <w:szCs w:val="21"/>
        </w:rPr>
      </w:pPr>
      <w:r>
        <w:rPr>
          <w:rFonts w:hint="eastAsia" w:ascii="宋体" w:hAnsi="宋体" w:eastAsia="宋体"/>
          <w:bCs/>
          <w:sz w:val="21"/>
          <w:szCs w:val="21"/>
        </w:rPr>
        <w:t>12.2</w:t>
      </w:r>
      <w:r>
        <w:rPr>
          <w:rFonts w:hint="eastAsia" w:ascii="宋体" w:hAnsi="宋体" w:eastAsia="宋体"/>
          <w:bCs/>
          <w:sz w:val="21"/>
          <w:szCs w:val="21"/>
          <w:lang w:val="en-US"/>
        </w:rPr>
        <w:t xml:space="preserve"> </w:t>
      </w:r>
      <w:r>
        <w:rPr>
          <w:rFonts w:hint="eastAsia" w:ascii="宋体" w:hAnsi="宋体" w:eastAsia="宋体"/>
          <w:bCs/>
          <w:sz w:val="21"/>
          <w:szCs w:val="21"/>
        </w:rPr>
        <w:t>投标人应对 CA 证书妥善保管，如被他人盗用投标，因此带来的结果均由投标人自行承担。</w:t>
      </w:r>
    </w:p>
    <w:p w14:paraId="1E8A7671">
      <w:pPr>
        <w:spacing w:line="360" w:lineRule="auto"/>
        <w:ind w:firstLine="420" w:firstLineChars="200"/>
        <w:rPr>
          <w:rFonts w:hint="eastAsia" w:ascii="宋体" w:hAnsi="宋体" w:eastAsia="宋体"/>
          <w:bCs/>
          <w:sz w:val="21"/>
          <w:szCs w:val="21"/>
        </w:rPr>
      </w:pPr>
      <w:r>
        <w:rPr>
          <w:rFonts w:hint="eastAsia" w:ascii="宋体" w:hAnsi="宋体" w:eastAsia="宋体"/>
          <w:bCs/>
          <w:sz w:val="21"/>
          <w:szCs w:val="21"/>
        </w:rPr>
        <w:t>12.3</w:t>
      </w:r>
      <w:r>
        <w:rPr>
          <w:rFonts w:hint="eastAsia" w:ascii="宋体" w:hAnsi="宋体" w:eastAsia="宋体"/>
          <w:bCs/>
          <w:sz w:val="21"/>
          <w:szCs w:val="21"/>
          <w:lang w:val="en-US"/>
        </w:rPr>
        <w:t xml:space="preserve"> </w:t>
      </w:r>
      <w:r>
        <w:rPr>
          <w:rFonts w:hint="eastAsia" w:ascii="宋体" w:hAnsi="宋体" w:eastAsia="宋体"/>
          <w:bCs/>
          <w:sz w:val="21"/>
          <w:szCs w:val="21"/>
        </w:rPr>
        <w:t>投标人应当对招标文件提出的要求和条件作出实质性响应，并在电子投标系统逐条应答。</w:t>
      </w:r>
    </w:p>
    <w:p w14:paraId="40EE9F66">
      <w:pPr>
        <w:spacing w:line="360" w:lineRule="auto"/>
        <w:ind w:firstLine="420" w:firstLineChars="200"/>
        <w:rPr>
          <w:rFonts w:hint="eastAsia" w:ascii="宋体" w:hAnsi="宋体" w:eastAsia="宋体"/>
          <w:bCs/>
          <w:sz w:val="21"/>
          <w:szCs w:val="21"/>
        </w:rPr>
      </w:pPr>
      <w:r>
        <w:rPr>
          <w:rFonts w:hint="eastAsia" w:ascii="宋体" w:hAnsi="宋体" w:eastAsia="宋体"/>
          <w:bCs/>
          <w:sz w:val="21"/>
          <w:szCs w:val="21"/>
        </w:rPr>
        <w:t>12.4</w:t>
      </w:r>
      <w:r>
        <w:rPr>
          <w:rFonts w:hint="eastAsia" w:ascii="宋体" w:hAnsi="宋体" w:eastAsia="宋体"/>
          <w:bCs/>
          <w:sz w:val="21"/>
          <w:szCs w:val="21"/>
          <w:lang w:val="en-US"/>
        </w:rPr>
        <w:t xml:space="preserve"> </w:t>
      </w:r>
      <w:r>
        <w:rPr>
          <w:rFonts w:hint="eastAsia" w:ascii="宋体" w:hAnsi="宋体" w:eastAsia="宋体"/>
          <w:bCs/>
          <w:sz w:val="21"/>
          <w:szCs w:val="21"/>
        </w:rPr>
        <w:t>投标人应对要求提供的资格证明文件（如资质证书、资格证书）、技术资料（如白皮书、彩页、手册、检测报告等）扫描上传至投标系统。</w:t>
      </w:r>
    </w:p>
    <w:p w14:paraId="1D65D76F">
      <w:pPr>
        <w:widowControl/>
        <w:shd w:val="clear" w:color="auto" w:fill="FFFFFF"/>
        <w:spacing w:line="360" w:lineRule="auto"/>
        <w:ind w:firstLine="422" w:firstLineChars="200"/>
        <w:outlineLvl w:val="1"/>
        <w:rPr>
          <w:rFonts w:hint="eastAsia" w:ascii="宋体" w:hAnsi="宋体" w:eastAsia="宋体"/>
          <w:b/>
          <w:bCs/>
          <w:color w:val="000000"/>
          <w:sz w:val="21"/>
          <w:szCs w:val="21"/>
        </w:rPr>
      </w:pPr>
      <w:bookmarkStart w:id="66" w:name="_Toc9506"/>
      <w:r>
        <w:rPr>
          <w:rFonts w:hint="eastAsia" w:ascii="宋体" w:hAnsi="宋体" w:eastAsia="宋体"/>
          <w:b/>
          <w:bCs/>
          <w:color w:val="000000"/>
          <w:sz w:val="21"/>
          <w:szCs w:val="21"/>
        </w:rPr>
        <w:t>四、投标文件的递交</w:t>
      </w:r>
      <w:bookmarkEnd w:id="65"/>
      <w:bookmarkEnd w:id="66"/>
    </w:p>
    <w:p w14:paraId="67068CD2">
      <w:pPr>
        <w:widowControl/>
        <w:shd w:val="clear" w:color="auto" w:fill="FFFFFF"/>
        <w:spacing w:line="360" w:lineRule="auto"/>
        <w:ind w:firstLine="422" w:firstLineChars="200"/>
        <w:rPr>
          <w:rFonts w:hint="eastAsia" w:ascii="宋体" w:hAnsi="宋体" w:eastAsia="宋体"/>
          <w:b/>
          <w:bCs/>
          <w:color w:val="000000"/>
          <w:sz w:val="21"/>
          <w:szCs w:val="21"/>
        </w:rPr>
      </w:pPr>
      <w:bookmarkStart w:id="67" w:name="_Toc513029225"/>
      <w:bookmarkStart w:id="68" w:name="_Toc462564084"/>
      <w:bookmarkStart w:id="69" w:name="_Toc20823297"/>
      <w:bookmarkStart w:id="70" w:name="_Toc16938541"/>
      <w:r>
        <w:rPr>
          <w:rFonts w:hint="eastAsia" w:ascii="宋体" w:hAnsi="宋体" w:eastAsia="宋体"/>
          <w:b/>
          <w:bCs/>
          <w:color w:val="000000"/>
          <w:sz w:val="21"/>
          <w:szCs w:val="21"/>
        </w:rPr>
        <w:t>13.电子投标文件</w:t>
      </w:r>
      <w:bookmarkEnd w:id="67"/>
      <w:bookmarkEnd w:id="68"/>
      <w:bookmarkEnd w:id="69"/>
      <w:bookmarkEnd w:id="70"/>
      <w:r>
        <w:rPr>
          <w:rFonts w:hint="eastAsia" w:ascii="宋体" w:hAnsi="宋体" w:eastAsia="宋体"/>
          <w:b/>
          <w:bCs/>
          <w:color w:val="000000"/>
          <w:sz w:val="21"/>
          <w:szCs w:val="21"/>
        </w:rPr>
        <w:t>的递交</w:t>
      </w:r>
    </w:p>
    <w:p w14:paraId="015549C8">
      <w:pPr>
        <w:widowControl/>
        <w:shd w:val="clear" w:color="auto" w:fill="FFFFFF"/>
        <w:spacing w:line="360" w:lineRule="auto"/>
        <w:ind w:firstLine="420" w:firstLineChars="200"/>
        <w:rPr>
          <w:rFonts w:hint="eastAsia" w:ascii="宋体" w:hAnsi="宋体" w:eastAsia="宋体"/>
          <w:color w:val="000000"/>
          <w:sz w:val="21"/>
          <w:szCs w:val="21"/>
        </w:rPr>
      </w:pPr>
      <w:r>
        <w:rPr>
          <w:rFonts w:hint="eastAsia" w:ascii="宋体" w:hAnsi="宋体" w:eastAsia="宋体"/>
          <w:color w:val="000000"/>
          <w:sz w:val="21"/>
          <w:szCs w:val="21"/>
        </w:rPr>
        <w:t>13.1</w:t>
      </w:r>
      <w:r>
        <w:rPr>
          <w:rFonts w:hint="eastAsia" w:ascii="宋体" w:hAnsi="宋体" w:eastAsia="宋体"/>
          <w:color w:val="000000"/>
          <w:sz w:val="21"/>
          <w:szCs w:val="21"/>
          <w:lang w:val="en-US"/>
        </w:rPr>
        <w:t xml:space="preserve"> </w:t>
      </w:r>
      <w:r>
        <w:rPr>
          <w:rFonts w:hint="eastAsia" w:ascii="宋体" w:hAnsi="宋体" w:eastAsia="宋体"/>
          <w:color w:val="000000"/>
          <w:sz w:val="21"/>
          <w:szCs w:val="21"/>
        </w:rPr>
        <w:t>投标人应当按照规定，在投标截止时间前制作并上传电子投标文件。</w:t>
      </w:r>
      <w:bookmarkStart w:id="71" w:name="_Toc20823298"/>
      <w:bookmarkEnd w:id="71"/>
      <w:bookmarkStart w:id="72" w:name="_Toc16938542"/>
      <w:bookmarkEnd w:id="72"/>
    </w:p>
    <w:p w14:paraId="3FFC29F0">
      <w:pPr>
        <w:widowControl/>
        <w:shd w:val="clear" w:color="auto" w:fill="FFFFFF"/>
        <w:spacing w:line="360" w:lineRule="auto"/>
        <w:ind w:firstLine="422" w:firstLineChars="200"/>
        <w:rPr>
          <w:rFonts w:hint="eastAsia" w:ascii="宋体" w:hAnsi="宋体" w:eastAsia="宋体"/>
          <w:b/>
          <w:bCs/>
          <w:color w:val="000000"/>
          <w:sz w:val="21"/>
          <w:szCs w:val="21"/>
        </w:rPr>
      </w:pPr>
      <w:r>
        <w:rPr>
          <w:rFonts w:hint="eastAsia" w:ascii="宋体" w:hAnsi="宋体" w:eastAsia="宋体"/>
          <w:b/>
          <w:bCs/>
          <w:color w:val="000000"/>
          <w:sz w:val="21"/>
          <w:szCs w:val="21"/>
        </w:rPr>
        <w:t>14.投标截止日期</w:t>
      </w:r>
    </w:p>
    <w:p w14:paraId="47E1C371">
      <w:pPr>
        <w:widowControl/>
        <w:shd w:val="clear" w:color="auto" w:fill="FFFFFF"/>
        <w:spacing w:line="360" w:lineRule="auto"/>
        <w:ind w:firstLine="420" w:firstLineChars="200"/>
        <w:rPr>
          <w:rFonts w:hint="eastAsia" w:ascii="宋体" w:hAnsi="宋体" w:eastAsia="宋体"/>
          <w:color w:val="000000"/>
          <w:sz w:val="21"/>
          <w:szCs w:val="21"/>
        </w:rPr>
      </w:pPr>
      <w:r>
        <w:rPr>
          <w:rFonts w:hint="eastAsia" w:ascii="宋体" w:hAnsi="宋体" w:eastAsia="宋体"/>
          <w:color w:val="000000"/>
          <w:sz w:val="21"/>
          <w:szCs w:val="21"/>
        </w:rPr>
        <w:t>14.1 投标人上传电子投标文件的时间不得迟于招标公告中规定的投标截止时间。</w:t>
      </w:r>
    </w:p>
    <w:p w14:paraId="3B139088">
      <w:pPr>
        <w:widowControl/>
        <w:shd w:val="clear" w:color="auto" w:fill="FFFFFF"/>
        <w:spacing w:line="360" w:lineRule="auto"/>
        <w:ind w:firstLine="420" w:firstLineChars="200"/>
        <w:rPr>
          <w:rFonts w:hint="eastAsia" w:ascii="宋体" w:hAnsi="宋体" w:eastAsia="宋体"/>
          <w:color w:val="000000"/>
          <w:sz w:val="21"/>
          <w:szCs w:val="21"/>
        </w:rPr>
      </w:pPr>
      <w:r>
        <w:rPr>
          <w:rFonts w:hint="eastAsia" w:ascii="宋体" w:hAnsi="宋体" w:eastAsia="宋体"/>
          <w:color w:val="000000"/>
          <w:sz w:val="21"/>
          <w:szCs w:val="21"/>
        </w:rPr>
        <w:t>投标人应充分考虑到网络环境、网络带宽等风险因素，如因投标人自身原因造成的电子投标文件上传不成功的作无效投标处理。</w:t>
      </w:r>
    </w:p>
    <w:p w14:paraId="789C7A02">
      <w:pPr>
        <w:widowControl/>
        <w:shd w:val="clear" w:color="auto" w:fill="FFFFFF"/>
        <w:spacing w:line="360" w:lineRule="auto"/>
        <w:ind w:firstLine="420" w:firstLineChars="200"/>
        <w:rPr>
          <w:rFonts w:hint="eastAsia" w:ascii="宋体" w:hAnsi="宋体" w:eastAsia="宋体"/>
          <w:color w:val="000000"/>
          <w:sz w:val="21"/>
          <w:szCs w:val="21"/>
        </w:rPr>
      </w:pPr>
      <w:r>
        <w:rPr>
          <w:rFonts w:hint="eastAsia" w:ascii="宋体" w:hAnsi="宋体" w:eastAsia="宋体"/>
          <w:color w:val="000000"/>
          <w:sz w:val="21"/>
          <w:szCs w:val="21"/>
        </w:rPr>
        <w:t>14.2 采购人及采购代理机构可以按照规定，通过修改招标文件酌情延长投标截止日期，在此情况下，投标人的所有权利和义务以及投标人受制的截止日期均应以延长后新的截止日期为准。</w:t>
      </w:r>
    </w:p>
    <w:p w14:paraId="26019F4E">
      <w:pPr>
        <w:widowControl/>
        <w:shd w:val="clear" w:color="auto" w:fill="FFFFFF"/>
        <w:spacing w:line="360" w:lineRule="auto"/>
        <w:ind w:firstLine="422" w:firstLineChars="200"/>
        <w:rPr>
          <w:rFonts w:hint="eastAsia" w:ascii="宋体" w:hAnsi="宋体" w:eastAsia="宋体"/>
          <w:b/>
          <w:bCs/>
          <w:color w:val="000000"/>
          <w:sz w:val="21"/>
          <w:szCs w:val="21"/>
        </w:rPr>
      </w:pPr>
      <w:bookmarkStart w:id="73" w:name="_Toc20823299"/>
      <w:bookmarkStart w:id="74" w:name="_Toc513029227"/>
      <w:bookmarkStart w:id="75" w:name="_Toc16938543"/>
      <w:r>
        <w:rPr>
          <w:rFonts w:hint="eastAsia" w:ascii="宋体" w:hAnsi="宋体" w:eastAsia="宋体"/>
          <w:b/>
          <w:bCs/>
          <w:color w:val="000000"/>
          <w:sz w:val="21"/>
          <w:szCs w:val="21"/>
        </w:rPr>
        <w:t>15.投标文件</w:t>
      </w:r>
      <w:bookmarkEnd w:id="73"/>
      <w:bookmarkEnd w:id="74"/>
      <w:bookmarkEnd w:id="75"/>
      <w:r>
        <w:rPr>
          <w:rFonts w:hint="eastAsia" w:ascii="宋体" w:hAnsi="宋体" w:eastAsia="宋体"/>
          <w:b/>
          <w:bCs/>
          <w:color w:val="000000"/>
          <w:sz w:val="21"/>
          <w:szCs w:val="21"/>
        </w:rPr>
        <w:t>的拒收</w:t>
      </w:r>
    </w:p>
    <w:p w14:paraId="2749417D">
      <w:pPr>
        <w:widowControl/>
        <w:shd w:val="clear" w:color="auto" w:fill="FFFFFF"/>
        <w:spacing w:line="360" w:lineRule="auto"/>
        <w:ind w:firstLine="420" w:firstLineChars="200"/>
        <w:rPr>
          <w:rFonts w:hint="eastAsia" w:ascii="宋体" w:hAnsi="宋体" w:eastAsia="宋体"/>
          <w:color w:val="000000"/>
          <w:sz w:val="21"/>
          <w:szCs w:val="21"/>
        </w:rPr>
      </w:pPr>
      <w:r>
        <w:rPr>
          <w:rFonts w:hint="eastAsia" w:ascii="宋体" w:hAnsi="宋体" w:eastAsia="宋体"/>
          <w:color w:val="000000"/>
          <w:sz w:val="21"/>
          <w:szCs w:val="21"/>
        </w:rPr>
        <w:t>15.1 采购人及采购代理机构拒绝接收在其规定的投标截止时间后上传的任何投标文件。</w:t>
      </w:r>
    </w:p>
    <w:p w14:paraId="40621D32">
      <w:pPr>
        <w:widowControl/>
        <w:shd w:val="clear" w:color="auto" w:fill="FFFFFF"/>
        <w:spacing w:line="360" w:lineRule="auto"/>
        <w:ind w:firstLine="422" w:firstLineChars="200"/>
        <w:rPr>
          <w:rFonts w:hint="eastAsia" w:ascii="宋体" w:hAnsi="宋体" w:eastAsia="宋体"/>
          <w:b/>
          <w:bCs/>
          <w:color w:val="000000"/>
          <w:sz w:val="21"/>
          <w:szCs w:val="21"/>
        </w:rPr>
      </w:pPr>
      <w:bookmarkStart w:id="76" w:name="_Toc513029228"/>
      <w:bookmarkStart w:id="77" w:name="_Toc20823300"/>
      <w:bookmarkStart w:id="78" w:name="_Toc16938544"/>
      <w:r>
        <w:rPr>
          <w:rFonts w:hint="eastAsia" w:ascii="宋体" w:hAnsi="宋体" w:eastAsia="宋体"/>
          <w:b/>
          <w:bCs/>
          <w:color w:val="000000"/>
          <w:sz w:val="21"/>
          <w:szCs w:val="21"/>
        </w:rPr>
        <w:t>16.投标文件的撤回和修改</w:t>
      </w:r>
      <w:bookmarkEnd w:id="76"/>
      <w:bookmarkEnd w:id="77"/>
      <w:bookmarkEnd w:id="78"/>
    </w:p>
    <w:p w14:paraId="0F06D744">
      <w:pPr>
        <w:widowControl/>
        <w:shd w:val="clear" w:color="auto" w:fill="FFFFFF"/>
        <w:spacing w:line="360" w:lineRule="auto"/>
        <w:ind w:firstLine="420" w:firstLineChars="200"/>
        <w:rPr>
          <w:rFonts w:hint="eastAsia" w:ascii="宋体" w:hAnsi="宋体" w:eastAsia="宋体"/>
          <w:color w:val="000000"/>
          <w:sz w:val="21"/>
          <w:szCs w:val="21"/>
        </w:rPr>
      </w:pPr>
      <w:r>
        <w:rPr>
          <w:rFonts w:hint="eastAsia" w:ascii="宋体" w:hAnsi="宋体" w:eastAsia="宋体"/>
          <w:color w:val="000000"/>
          <w:sz w:val="21"/>
          <w:szCs w:val="21"/>
        </w:rPr>
        <w:t>16.1 投标文件的撤回</w:t>
      </w:r>
    </w:p>
    <w:p w14:paraId="147D05DA">
      <w:pPr>
        <w:widowControl/>
        <w:shd w:val="clear" w:color="auto" w:fill="FFFFFF"/>
        <w:spacing w:line="360" w:lineRule="auto"/>
        <w:ind w:firstLine="420" w:firstLineChars="200"/>
        <w:rPr>
          <w:rFonts w:hint="eastAsia" w:ascii="宋体" w:hAnsi="宋体" w:eastAsia="宋体"/>
          <w:color w:val="000000"/>
          <w:sz w:val="21"/>
          <w:szCs w:val="21"/>
        </w:rPr>
      </w:pPr>
      <w:r>
        <w:rPr>
          <w:rFonts w:hint="eastAsia" w:ascii="宋体" w:hAnsi="宋体" w:eastAsia="宋体"/>
          <w:color w:val="000000"/>
          <w:sz w:val="21"/>
          <w:szCs w:val="21"/>
        </w:rPr>
        <w:t>16.1.1 电子投标文件的撤回</w:t>
      </w:r>
    </w:p>
    <w:p w14:paraId="1B562DE0">
      <w:pPr>
        <w:widowControl/>
        <w:shd w:val="clear" w:color="auto" w:fill="FFFFFF"/>
        <w:spacing w:line="360" w:lineRule="auto"/>
        <w:ind w:firstLine="420" w:firstLineChars="200"/>
        <w:rPr>
          <w:rFonts w:hint="eastAsia" w:ascii="宋体" w:hAnsi="宋体" w:eastAsia="宋体"/>
          <w:color w:val="000000"/>
          <w:sz w:val="21"/>
          <w:szCs w:val="21"/>
        </w:rPr>
      </w:pPr>
      <w:r>
        <w:rPr>
          <w:rFonts w:hint="eastAsia" w:ascii="宋体" w:hAnsi="宋体" w:eastAsia="宋体"/>
          <w:color w:val="000000"/>
          <w:sz w:val="21"/>
          <w:szCs w:val="21"/>
        </w:rPr>
        <w:t>投标人可在投标截止时间前，撤回其电子投标文件。</w:t>
      </w:r>
    </w:p>
    <w:p w14:paraId="542AAE42">
      <w:pPr>
        <w:widowControl/>
        <w:shd w:val="clear" w:color="auto" w:fill="FFFFFF"/>
        <w:spacing w:line="360" w:lineRule="auto"/>
        <w:ind w:firstLine="420" w:firstLineChars="200"/>
        <w:rPr>
          <w:rFonts w:hint="eastAsia" w:ascii="宋体" w:hAnsi="宋体" w:eastAsia="宋体"/>
          <w:color w:val="000000"/>
          <w:sz w:val="21"/>
          <w:szCs w:val="21"/>
        </w:rPr>
      </w:pPr>
      <w:r>
        <w:rPr>
          <w:rFonts w:hint="eastAsia" w:ascii="宋体" w:hAnsi="宋体" w:eastAsia="宋体"/>
          <w:color w:val="000000"/>
          <w:sz w:val="21"/>
          <w:szCs w:val="21"/>
        </w:rPr>
        <w:t>16.1.2 投标人撤回电子投标文件，则认为其不再参与本项目投标活动。</w:t>
      </w:r>
    </w:p>
    <w:p w14:paraId="046C098C">
      <w:pPr>
        <w:widowControl/>
        <w:shd w:val="clear" w:color="auto" w:fill="FFFFFF"/>
        <w:spacing w:line="360" w:lineRule="auto"/>
        <w:ind w:firstLine="420" w:firstLineChars="200"/>
        <w:rPr>
          <w:rFonts w:hint="eastAsia" w:ascii="宋体" w:hAnsi="宋体" w:eastAsia="宋体"/>
          <w:color w:val="000000"/>
          <w:sz w:val="21"/>
          <w:szCs w:val="21"/>
        </w:rPr>
      </w:pPr>
      <w:r>
        <w:rPr>
          <w:rFonts w:hint="eastAsia" w:ascii="宋体" w:hAnsi="宋体" w:eastAsia="宋体"/>
          <w:color w:val="000000"/>
          <w:sz w:val="21"/>
          <w:szCs w:val="21"/>
        </w:rPr>
        <w:t>16.2 投标文件的修改</w:t>
      </w:r>
    </w:p>
    <w:p w14:paraId="3FB70518">
      <w:pPr>
        <w:widowControl/>
        <w:shd w:val="clear" w:color="auto" w:fill="FFFFFF"/>
        <w:spacing w:line="360" w:lineRule="auto"/>
        <w:ind w:firstLine="420" w:firstLineChars="200"/>
        <w:rPr>
          <w:rFonts w:hint="eastAsia" w:ascii="宋体" w:hAnsi="宋体" w:eastAsia="宋体"/>
          <w:color w:val="000000"/>
          <w:sz w:val="21"/>
          <w:szCs w:val="21"/>
        </w:rPr>
      </w:pPr>
      <w:r>
        <w:rPr>
          <w:rFonts w:hint="eastAsia" w:ascii="宋体" w:hAnsi="宋体" w:eastAsia="宋体"/>
          <w:color w:val="000000"/>
          <w:sz w:val="21"/>
          <w:szCs w:val="21"/>
        </w:rPr>
        <w:t>16.2.1</w:t>
      </w:r>
      <w:r>
        <w:rPr>
          <w:rFonts w:hint="eastAsia" w:ascii="宋体" w:hAnsi="宋体" w:eastAsia="宋体"/>
          <w:color w:val="000000"/>
          <w:sz w:val="21"/>
          <w:szCs w:val="21"/>
          <w:lang w:val="en-US"/>
        </w:rPr>
        <w:t xml:space="preserve"> </w:t>
      </w:r>
      <w:r>
        <w:rPr>
          <w:rFonts w:hint="eastAsia" w:ascii="宋体" w:hAnsi="宋体" w:eastAsia="宋体"/>
          <w:color w:val="000000"/>
          <w:sz w:val="21"/>
          <w:szCs w:val="21"/>
        </w:rPr>
        <w:t>投标人可在投标截止时间前，对其电子投标文件进行修改。</w:t>
      </w:r>
    </w:p>
    <w:p w14:paraId="6B4B3D43">
      <w:pPr>
        <w:widowControl/>
        <w:shd w:val="clear" w:color="auto" w:fill="FFFFFF"/>
        <w:spacing w:line="360" w:lineRule="auto"/>
        <w:ind w:firstLine="420" w:firstLineChars="200"/>
        <w:rPr>
          <w:rFonts w:hint="eastAsia" w:ascii="宋体" w:hAnsi="宋体" w:eastAsia="宋体"/>
          <w:color w:val="000000"/>
          <w:sz w:val="21"/>
          <w:szCs w:val="21"/>
        </w:rPr>
      </w:pPr>
      <w:r>
        <w:rPr>
          <w:rFonts w:hint="eastAsia" w:ascii="宋体" w:hAnsi="宋体" w:eastAsia="宋体"/>
          <w:color w:val="000000"/>
          <w:sz w:val="21"/>
          <w:szCs w:val="21"/>
        </w:rPr>
        <w:t>16.2.2 在投标截止时间之后，投标人不得对其电子投标文件作任何修改。</w:t>
      </w:r>
    </w:p>
    <w:p w14:paraId="407A217C">
      <w:pPr>
        <w:widowControl/>
        <w:shd w:val="clear" w:color="auto" w:fill="FFFFFF"/>
        <w:spacing w:line="360" w:lineRule="auto"/>
        <w:ind w:firstLine="420" w:firstLineChars="200"/>
        <w:rPr>
          <w:rFonts w:hint="eastAsia" w:ascii="宋体" w:hAnsi="宋体" w:eastAsia="宋体"/>
          <w:color w:val="000000"/>
          <w:sz w:val="21"/>
          <w:szCs w:val="21"/>
        </w:rPr>
      </w:pPr>
      <w:r>
        <w:rPr>
          <w:rFonts w:hint="eastAsia" w:ascii="宋体" w:hAnsi="宋体" w:eastAsia="宋体"/>
          <w:color w:val="000000"/>
          <w:sz w:val="21"/>
          <w:szCs w:val="21"/>
        </w:rPr>
        <w:t>16.3 在投标截止时间至招标文件中规定的投标有效期满之间的这段时间内，投标人不得撤回其投标。</w:t>
      </w:r>
    </w:p>
    <w:p w14:paraId="28636C7D">
      <w:pPr>
        <w:widowControl/>
        <w:shd w:val="clear" w:color="auto" w:fill="FFFFFF"/>
        <w:spacing w:line="360" w:lineRule="auto"/>
        <w:ind w:firstLine="422" w:firstLineChars="200"/>
        <w:outlineLvl w:val="1"/>
        <w:rPr>
          <w:rFonts w:hint="eastAsia" w:ascii="宋体" w:hAnsi="宋体" w:eastAsia="宋体"/>
          <w:b/>
          <w:bCs/>
          <w:color w:val="000000"/>
          <w:sz w:val="21"/>
          <w:szCs w:val="21"/>
        </w:rPr>
      </w:pPr>
      <w:r>
        <w:rPr>
          <w:rFonts w:hint="eastAsia" w:ascii="宋体" w:hAnsi="宋体" w:eastAsia="宋体"/>
          <w:b/>
          <w:bCs/>
          <w:color w:val="000000"/>
          <w:sz w:val="21"/>
          <w:szCs w:val="21"/>
        </w:rPr>
        <w:t>五、开标与评标</w:t>
      </w:r>
    </w:p>
    <w:p w14:paraId="0945B41B">
      <w:pPr>
        <w:pStyle w:val="447"/>
        <w:spacing w:line="360" w:lineRule="auto"/>
        <w:ind w:left="0" w:firstLine="422" w:firstLineChars="200"/>
        <w:jc w:val="both"/>
        <w:outlineLvl w:val="9"/>
        <w:rPr>
          <w:rFonts w:hint="eastAsia" w:ascii="宋体" w:hAnsi="宋体" w:eastAsia="宋体"/>
          <w:b/>
          <w:bCs/>
          <w:color w:val="000000"/>
          <w:sz w:val="21"/>
          <w:szCs w:val="21"/>
        </w:rPr>
      </w:pPr>
      <w:bookmarkStart w:id="79" w:name="_Toc15345"/>
      <w:bookmarkStart w:id="80" w:name="_Toc20683"/>
      <w:bookmarkStart w:id="81" w:name="_Toc3679"/>
      <w:bookmarkStart w:id="82" w:name="_Toc13829"/>
      <w:bookmarkStart w:id="83" w:name="OLE_LINK3"/>
      <w:bookmarkStart w:id="84" w:name="_Toc6944"/>
      <w:r>
        <w:rPr>
          <w:rFonts w:hint="eastAsia" w:ascii="宋体" w:hAnsi="宋体" w:eastAsia="宋体"/>
          <w:b/>
          <w:bCs/>
          <w:color w:val="000000"/>
          <w:sz w:val="21"/>
          <w:szCs w:val="21"/>
        </w:rPr>
        <w:t>17.开标</w:t>
      </w:r>
      <w:bookmarkEnd w:id="79"/>
      <w:bookmarkEnd w:id="80"/>
      <w:bookmarkEnd w:id="81"/>
      <w:bookmarkEnd w:id="82"/>
    </w:p>
    <w:bookmarkEnd w:id="83"/>
    <w:p w14:paraId="521B283B">
      <w:pPr>
        <w:spacing w:line="360" w:lineRule="auto"/>
        <w:ind w:firstLine="420" w:firstLineChars="200"/>
        <w:rPr>
          <w:rFonts w:hint="eastAsia" w:ascii="宋体" w:hAnsi="宋体" w:eastAsia="宋体"/>
          <w:sz w:val="21"/>
          <w:szCs w:val="21"/>
        </w:rPr>
      </w:pPr>
      <w:r>
        <w:rPr>
          <w:rFonts w:hint="eastAsia" w:ascii="宋体" w:hAnsi="宋体" w:eastAsia="宋体"/>
          <w:sz w:val="21"/>
          <w:szCs w:val="21"/>
        </w:rPr>
        <w:t>17.1</w:t>
      </w:r>
      <w:r>
        <w:rPr>
          <w:rFonts w:hint="eastAsia" w:ascii="宋体" w:hAnsi="宋体" w:eastAsia="宋体"/>
          <w:sz w:val="21"/>
          <w:szCs w:val="21"/>
          <w:lang w:val="en-US"/>
        </w:rPr>
        <w:t xml:space="preserve"> </w:t>
      </w:r>
      <w:r>
        <w:rPr>
          <w:rFonts w:hint="eastAsia" w:ascii="宋体" w:hAnsi="宋体" w:eastAsia="宋体"/>
          <w:sz w:val="21"/>
          <w:szCs w:val="21"/>
        </w:rPr>
        <w:t>开标时间及地点。开标应当在招标文件确定的提交投标文件截止时间的同一时间公开进行；开标地点应当为招标文件中预先确定的地点。</w:t>
      </w:r>
    </w:p>
    <w:p w14:paraId="76E330A7">
      <w:pPr>
        <w:spacing w:line="360" w:lineRule="auto"/>
        <w:ind w:firstLine="420" w:firstLineChars="200"/>
        <w:rPr>
          <w:rFonts w:hint="eastAsia" w:ascii="宋体" w:hAnsi="宋体" w:eastAsia="宋体"/>
          <w:sz w:val="21"/>
          <w:szCs w:val="21"/>
        </w:rPr>
      </w:pPr>
      <w:r>
        <w:rPr>
          <w:rFonts w:hint="eastAsia" w:ascii="宋体" w:hAnsi="宋体" w:eastAsia="宋体"/>
          <w:sz w:val="21"/>
          <w:szCs w:val="21"/>
        </w:rPr>
        <w:t>17.2</w:t>
      </w:r>
      <w:r>
        <w:rPr>
          <w:rFonts w:hint="eastAsia" w:ascii="宋体" w:hAnsi="宋体" w:eastAsia="宋体"/>
          <w:sz w:val="21"/>
          <w:szCs w:val="21"/>
          <w:lang w:val="en-US"/>
        </w:rPr>
        <w:t xml:space="preserve"> </w:t>
      </w:r>
      <w:r>
        <w:rPr>
          <w:rFonts w:hint="eastAsia" w:ascii="宋体" w:hAnsi="宋体" w:eastAsia="宋体"/>
          <w:sz w:val="21"/>
          <w:szCs w:val="21"/>
        </w:rPr>
        <w:t>由电子招标投标交易平台主持，邀请投标人参加。</w:t>
      </w:r>
    </w:p>
    <w:p w14:paraId="04CE72FA">
      <w:pPr>
        <w:spacing w:line="360" w:lineRule="auto"/>
        <w:ind w:firstLine="420" w:firstLineChars="200"/>
        <w:rPr>
          <w:rFonts w:hint="eastAsia" w:ascii="宋体" w:hAnsi="宋体" w:eastAsia="宋体"/>
          <w:sz w:val="21"/>
          <w:szCs w:val="21"/>
        </w:rPr>
      </w:pPr>
      <w:r>
        <w:rPr>
          <w:rFonts w:hint="eastAsia" w:ascii="宋体" w:hAnsi="宋体" w:eastAsia="宋体"/>
          <w:sz w:val="21"/>
          <w:szCs w:val="21"/>
        </w:rPr>
        <w:t>17.3</w:t>
      </w:r>
      <w:r>
        <w:rPr>
          <w:rFonts w:hint="eastAsia" w:ascii="宋体" w:hAnsi="宋体" w:eastAsia="宋体"/>
          <w:sz w:val="21"/>
          <w:szCs w:val="21"/>
          <w:lang w:val="en-US"/>
        </w:rPr>
        <w:t xml:space="preserve"> </w:t>
      </w:r>
      <w:r>
        <w:rPr>
          <w:rFonts w:hint="eastAsia" w:ascii="宋体" w:hAnsi="宋体" w:eastAsia="宋体"/>
          <w:sz w:val="21"/>
          <w:szCs w:val="21"/>
        </w:rPr>
        <w:t>所有投标单位使用 CA 证书在开标时间时解密各自投标文件，由工作人员操作系统进行开标。投标人不足3家的，不得开标。</w:t>
      </w:r>
    </w:p>
    <w:p w14:paraId="7F1DA17B">
      <w:pPr>
        <w:spacing w:line="360" w:lineRule="auto"/>
        <w:ind w:firstLine="420" w:firstLineChars="200"/>
        <w:rPr>
          <w:rFonts w:hint="eastAsia" w:ascii="宋体" w:hAnsi="宋体" w:eastAsia="宋体"/>
          <w:sz w:val="21"/>
          <w:szCs w:val="21"/>
        </w:rPr>
      </w:pPr>
      <w:r>
        <w:rPr>
          <w:rFonts w:hint="eastAsia" w:ascii="宋体" w:hAnsi="宋体" w:eastAsia="宋体"/>
          <w:sz w:val="21"/>
          <w:szCs w:val="21"/>
        </w:rPr>
        <w:t>17.4</w:t>
      </w:r>
      <w:r>
        <w:rPr>
          <w:rFonts w:hint="eastAsia" w:ascii="宋体" w:hAnsi="宋体" w:eastAsia="宋体"/>
          <w:sz w:val="21"/>
          <w:szCs w:val="21"/>
          <w:lang w:val="en-US"/>
        </w:rPr>
        <w:t xml:space="preserve"> </w:t>
      </w:r>
      <w:r>
        <w:rPr>
          <w:rFonts w:hint="eastAsia" w:ascii="宋体" w:hAnsi="宋体" w:eastAsia="宋体"/>
          <w:sz w:val="21"/>
          <w:szCs w:val="21"/>
        </w:rPr>
        <w:t>投标人原因造成投标文件未解密的，视为撤销其投标文件；因投标人之外的原因造成投标文件未解密的，视为撤回其投标文件。部分投标文件未解密的，其他投标文件的开标可以继续进行。</w:t>
      </w:r>
    </w:p>
    <w:p w14:paraId="2EC8E285">
      <w:pPr>
        <w:spacing w:line="360" w:lineRule="auto"/>
        <w:ind w:firstLine="422" w:firstLineChars="200"/>
        <w:rPr>
          <w:rFonts w:hint="eastAsia" w:ascii="宋体" w:hAnsi="宋体" w:eastAsia="宋体"/>
          <w:sz w:val="21"/>
          <w:szCs w:val="21"/>
        </w:rPr>
      </w:pPr>
      <w:r>
        <w:rPr>
          <w:rFonts w:hint="eastAsia" w:ascii="宋体" w:hAnsi="宋体" w:eastAsia="宋体"/>
          <w:b/>
          <w:bCs/>
          <w:sz w:val="21"/>
          <w:szCs w:val="21"/>
        </w:rPr>
        <w:t>18.资格性审查</w:t>
      </w:r>
    </w:p>
    <w:p w14:paraId="6BA6E573">
      <w:pPr>
        <w:spacing w:line="360" w:lineRule="auto"/>
        <w:ind w:firstLine="420" w:firstLineChars="200"/>
        <w:rPr>
          <w:rFonts w:hint="eastAsia" w:ascii="宋体" w:hAnsi="宋体" w:eastAsia="宋体"/>
          <w:bCs/>
          <w:sz w:val="21"/>
          <w:szCs w:val="21"/>
        </w:rPr>
      </w:pPr>
      <w:r>
        <w:rPr>
          <w:rFonts w:hint="eastAsia" w:ascii="宋体" w:hAnsi="宋体" w:eastAsia="宋体"/>
          <w:bCs/>
          <w:sz w:val="21"/>
          <w:szCs w:val="21"/>
        </w:rPr>
        <w:t>18.1</w:t>
      </w:r>
      <w:r>
        <w:rPr>
          <w:rFonts w:hint="eastAsia" w:ascii="宋体" w:hAnsi="宋体" w:eastAsia="宋体"/>
          <w:bCs/>
          <w:sz w:val="21"/>
          <w:szCs w:val="21"/>
          <w:lang w:val="en-US"/>
        </w:rPr>
        <w:t xml:space="preserve"> </w:t>
      </w:r>
      <w:r>
        <w:rPr>
          <w:rFonts w:hint="eastAsia" w:ascii="宋体" w:hAnsi="宋体" w:eastAsia="宋体"/>
          <w:bCs/>
          <w:sz w:val="21"/>
          <w:szCs w:val="21"/>
        </w:rPr>
        <w:t>开标结束后，采购人或者采购代理机构应当依据法律法规和采购文件的规定，对投标人的资格进行审查，以确定投标供应商提供资格证明的合法性、真实性，是否具备投标资格。</w:t>
      </w:r>
    </w:p>
    <w:p w14:paraId="7CBD6482">
      <w:pPr>
        <w:spacing w:line="360" w:lineRule="auto"/>
        <w:ind w:firstLine="420" w:firstLineChars="200"/>
        <w:rPr>
          <w:rFonts w:hint="eastAsia" w:ascii="宋体" w:hAnsi="宋体" w:eastAsia="宋体"/>
          <w:bCs/>
          <w:sz w:val="21"/>
          <w:szCs w:val="21"/>
        </w:rPr>
      </w:pPr>
      <w:r>
        <w:rPr>
          <w:rFonts w:hint="eastAsia" w:ascii="宋体" w:hAnsi="宋体" w:eastAsia="宋体"/>
          <w:bCs/>
          <w:sz w:val="21"/>
          <w:szCs w:val="21"/>
        </w:rPr>
        <w:t>18.2</w:t>
      </w:r>
      <w:r>
        <w:rPr>
          <w:rFonts w:hint="eastAsia" w:ascii="宋体" w:hAnsi="宋体" w:eastAsia="宋体"/>
          <w:bCs/>
          <w:sz w:val="21"/>
          <w:szCs w:val="21"/>
          <w:lang w:val="en-US"/>
        </w:rPr>
        <w:t xml:space="preserve"> </w:t>
      </w:r>
      <w:r>
        <w:rPr>
          <w:rFonts w:hint="eastAsia" w:ascii="宋体" w:hAnsi="宋体" w:eastAsia="宋体"/>
          <w:bCs/>
          <w:sz w:val="21"/>
          <w:szCs w:val="21"/>
        </w:rPr>
        <w:t>信用信息查询</w:t>
      </w:r>
    </w:p>
    <w:p w14:paraId="08C5D99F">
      <w:pPr>
        <w:spacing w:line="360" w:lineRule="auto"/>
        <w:ind w:firstLine="420" w:firstLineChars="200"/>
        <w:rPr>
          <w:rFonts w:hint="eastAsia" w:ascii="宋体" w:hAnsi="宋体" w:eastAsia="宋体"/>
          <w:bCs/>
          <w:sz w:val="21"/>
          <w:szCs w:val="21"/>
        </w:rPr>
      </w:pPr>
      <w:r>
        <w:rPr>
          <w:rFonts w:hint="eastAsia" w:ascii="宋体" w:hAnsi="宋体" w:eastAsia="宋体"/>
          <w:bCs/>
          <w:sz w:val="21"/>
          <w:szCs w:val="21"/>
        </w:rPr>
        <w:t>采购人或采购代理机构通过“信用中国”网站（www.creditchina.gov.cn）、中国政府采购网（www.ccgp.gov.cn）等渠道查询相关供应商主体信用记录，对列入失信被执行人、重大税收违法案件当事人名单、政府采购严重违法失信行为记录名单及其他不符合《中华人民共和国政府采购法》第二十二条规定条件的供应商，拒绝其参与政府采购活动。采购人或采购代理机构通过相关渠道查询的供应商主体信用记录，与项目其他采购资料一并保存。</w:t>
      </w:r>
    </w:p>
    <w:p w14:paraId="293A6F1F">
      <w:pPr>
        <w:spacing w:line="360" w:lineRule="auto"/>
        <w:ind w:firstLine="420" w:firstLineChars="200"/>
        <w:rPr>
          <w:rFonts w:hint="eastAsia" w:ascii="宋体" w:hAnsi="宋体" w:eastAsia="宋体"/>
          <w:bCs/>
          <w:sz w:val="21"/>
          <w:szCs w:val="21"/>
        </w:rPr>
      </w:pPr>
      <w:r>
        <w:rPr>
          <w:rFonts w:hint="eastAsia" w:ascii="宋体" w:hAnsi="宋体" w:eastAsia="宋体"/>
          <w:bCs/>
          <w:sz w:val="21"/>
          <w:szCs w:val="21"/>
        </w:rPr>
        <w:t>18.3</w:t>
      </w:r>
      <w:bookmarkEnd w:id="84"/>
      <w:bookmarkStart w:id="85" w:name="_Toc30296"/>
      <w:bookmarkStart w:id="86" w:name="_Toc16938547"/>
      <w:bookmarkStart w:id="87" w:name="_Toc20823303"/>
      <w:bookmarkStart w:id="88" w:name="_Toc513029231"/>
      <w:bookmarkStart w:id="89" w:name="_Toc29284"/>
      <w:r>
        <w:rPr>
          <w:rFonts w:hint="eastAsia" w:ascii="宋体" w:hAnsi="宋体" w:eastAsia="宋体"/>
          <w:bCs/>
          <w:sz w:val="21"/>
          <w:szCs w:val="21"/>
          <w:lang w:val="en-US"/>
        </w:rPr>
        <w:t xml:space="preserve"> </w:t>
      </w:r>
      <w:r>
        <w:rPr>
          <w:rFonts w:hint="eastAsia" w:ascii="宋体" w:hAnsi="宋体" w:eastAsia="宋体"/>
          <w:bCs/>
          <w:sz w:val="21"/>
          <w:szCs w:val="21"/>
        </w:rPr>
        <w:t>通过资格性审查合格的投标人不足3家的，不得评标。</w:t>
      </w:r>
    </w:p>
    <w:p w14:paraId="41C5C13E">
      <w:pPr>
        <w:spacing w:line="360" w:lineRule="auto"/>
        <w:ind w:firstLine="422" w:firstLineChars="200"/>
        <w:rPr>
          <w:rFonts w:hint="eastAsia" w:ascii="宋体" w:hAnsi="宋体" w:eastAsia="宋体"/>
          <w:b/>
          <w:sz w:val="21"/>
          <w:szCs w:val="21"/>
        </w:rPr>
      </w:pPr>
      <w:r>
        <w:rPr>
          <w:rFonts w:hint="eastAsia" w:ascii="宋体" w:hAnsi="宋体" w:eastAsia="宋体"/>
          <w:b/>
          <w:sz w:val="21"/>
          <w:szCs w:val="21"/>
        </w:rPr>
        <w:t xml:space="preserve">19.评标 </w:t>
      </w:r>
    </w:p>
    <w:p w14:paraId="5A933E37">
      <w:pPr>
        <w:spacing w:line="360" w:lineRule="auto"/>
        <w:ind w:firstLine="420" w:firstLineChars="200"/>
        <w:rPr>
          <w:rFonts w:hint="eastAsia" w:ascii="宋体" w:hAnsi="宋体" w:eastAsia="宋体"/>
          <w:bCs/>
          <w:sz w:val="21"/>
          <w:szCs w:val="21"/>
        </w:rPr>
      </w:pPr>
      <w:r>
        <w:rPr>
          <w:rFonts w:hint="eastAsia" w:ascii="宋体" w:hAnsi="宋体" w:eastAsia="宋体"/>
          <w:bCs/>
          <w:sz w:val="21"/>
          <w:szCs w:val="21"/>
        </w:rPr>
        <w:t>19.1</w:t>
      </w:r>
      <w:r>
        <w:rPr>
          <w:rFonts w:hint="eastAsia" w:ascii="宋体" w:hAnsi="宋体" w:eastAsia="宋体"/>
          <w:bCs/>
          <w:sz w:val="21"/>
          <w:szCs w:val="21"/>
          <w:lang w:val="en-US"/>
        </w:rPr>
        <w:t xml:space="preserve"> </w:t>
      </w:r>
      <w:r>
        <w:rPr>
          <w:rFonts w:hint="eastAsia" w:ascii="宋体" w:hAnsi="宋体" w:eastAsia="宋体"/>
          <w:bCs/>
          <w:sz w:val="21"/>
          <w:szCs w:val="21"/>
        </w:rPr>
        <w:t>评标组织</w:t>
      </w:r>
    </w:p>
    <w:p w14:paraId="5DC6A3E3">
      <w:pPr>
        <w:spacing w:line="360" w:lineRule="auto"/>
        <w:ind w:firstLine="420" w:firstLineChars="200"/>
        <w:rPr>
          <w:rFonts w:hint="eastAsia" w:ascii="宋体" w:hAnsi="宋体" w:eastAsia="宋体"/>
          <w:bCs/>
          <w:sz w:val="21"/>
          <w:szCs w:val="21"/>
        </w:rPr>
      </w:pPr>
      <w:r>
        <w:rPr>
          <w:rFonts w:hint="eastAsia" w:ascii="宋体" w:hAnsi="宋体" w:eastAsia="宋体"/>
          <w:bCs/>
          <w:sz w:val="21"/>
          <w:szCs w:val="21"/>
        </w:rPr>
        <w:t>评标工作由采购代理机构负责组织，具体评标事务由依法组建的评标委员会负责，并独立履行下列职责：</w:t>
      </w:r>
    </w:p>
    <w:p w14:paraId="288A287D">
      <w:pPr>
        <w:widowControl/>
        <w:shd w:val="clear" w:color="auto" w:fill="FFFFFF"/>
        <w:spacing w:line="360" w:lineRule="auto"/>
        <w:ind w:firstLine="420" w:firstLineChars="200"/>
        <w:rPr>
          <w:rFonts w:hint="eastAsia" w:ascii="宋体" w:hAnsi="宋体" w:eastAsia="宋体"/>
          <w:bCs/>
          <w:sz w:val="21"/>
          <w:szCs w:val="21"/>
        </w:rPr>
      </w:pPr>
      <w:r>
        <w:rPr>
          <w:rFonts w:hint="eastAsia" w:ascii="宋体" w:hAnsi="宋体" w:eastAsia="宋体"/>
          <w:bCs/>
          <w:sz w:val="21"/>
          <w:szCs w:val="21"/>
        </w:rPr>
        <w:t>（1）审查、评价投标文件是否符合招标文件的商务、技术等实质性要求；</w:t>
      </w:r>
    </w:p>
    <w:p w14:paraId="574001E6">
      <w:pPr>
        <w:widowControl/>
        <w:shd w:val="clear" w:color="auto" w:fill="FFFFFF"/>
        <w:spacing w:line="360" w:lineRule="auto"/>
        <w:ind w:firstLine="420" w:firstLineChars="200"/>
        <w:rPr>
          <w:rFonts w:hint="eastAsia" w:ascii="宋体" w:hAnsi="宋体" w:eastAsia="宋体"/>
          <w:bCs/>
          <w:sz w:val="21"/>
          <w:szCs w:val="21"/>
        </w:rPr>
      </w:pPr>
      <w:r>
        <w:rPr>
          <w:rFonts w:hint="eastAsia" w:ascii="宋体" w:hAnsi="宋体" w:eastAsia="宋体"/>
          <w:bCs/>
          <w:sz w:val="21"/>
          <w:szCs w:val="21"/>
        </w:rPr>
        <w:t>（2）要求投标人对投标文件有关事项作出澄清或者说明；</w:t>
      </w:r>
    </w:p>
    <w:p w14:paraId="4D95C120">
      <w:pPr>
        <w:widowControl/>
        <w:shd w:val="clear" w:color="auto" w:fill="FFFFFF"/>
        <w:spacing w:line="360" w:lineRule="auto"/>
        <w:ind w:firstLine="420" w:firstLineChars="200"/>
        <w:rPr>
          <w:rFonts w:hint="eastAsia" w:ascii="宋体" w:hAnsi="宋体" w:eastAsia="宋体"/>
          <w:bCs/>
          <w:sz w:val="21"/>
          <w:szCs w:val="21"/>
        </w:rPr>
      </w:pPr>
      <w:r>
        <w:rPr>
          <w:rFonts w:hint="eastAsia" w:ascii="宋体" w:hAnsi="宋体" w:eastAsia="宋体"/>
          <w:bCs/>
          <w:sz w:val="21"/>
          <w:szCs w:val="21"/>
        </w:rPr>
        <w:t>（3）对投标文件进行比较和评价；</w:t>
      </w:r>
    </w:p>
    <w:p w14:paraId="051ECA09">
      <w:pPr>
        <w:widowControl/>
        <w:shd w:val="clear" w:color="auto" w:fill="FFFFFF"/>
        <w:spacing w:line="360" w:lineRule="auto"/>
        <w:ind w:firstLine="420" w:firstLineChars="200"/>
        <w:rPr>
          <w:rFonts w:hint="eastAsia" w:ascii="宋体" w:hAnsi="宋体" w:eastAsia="宋体"/>
          <w:bCs/>
          <w:sz w:val="21"/>
          <w:szCs w:val="21"/>
        </w:rPr>
      </w:pPr>
      <w:r>
        <w:rPr>
          <w:rFonts w:hint="eastAsia" w:ascii="宋体" w:hAnsi="宋体" w:eastAsia="宋体"/>
          <w:bCs/>
          <w:sz w:val="21"/>
          <w:szCs w:val="21"/>
        </w:rPr>
        <w:t>（4）确定中标候选人名单，以及根据采购人委托直接确定中标人；</w:t>
      </w:r>
    </w:p>
    <w:p w14:paraId="093973D8">
      <w:pPr>
        <w:widowControl/>
        <w:shd w:val="clear" w:color="auto" w:fill="FFFFFF"/>
        <w:spacing w:line="360" w:lineRule="auto"/>
        <w:ind w:firstLine="420" w:firstLineChars="200"/>
        <w:rPr>
          <w:rFonts w:hint="eastAsia" w:ascii="宋体" w:hAnsi="宋体" w:eastAsia="宋体"/>
          <w:sz w:val="21"/>
          <w:szCs w:val="21"/>
        </w:rPr>
      </w:pPr>
      <w:r>
        <w:rPr>
          <w:rFonts w:hint="eastAsia" w:ascii="宋体" w:hAnsi="宋体" w:eastAsia="宋体"/>
          <w:bCs/>
          <w:sz w:val="21"/>
          <w:szCs w:val="21"/>
        </w:rPr>
        <w:t>（5）向采购人、采购代理机构或者有关部门报告评标中发现的违法行为。</w:t>
      </w:r>
    </w:p>
    <w:p w14:paraId="7C1DDE43">
      <w:pPr>
        <w:spacing w:line="360" w:lineRule="auto"/>
        <w:ind w:firstLine="420" w:firstLineChars="200"/>
        <w:rPr>
          <w:rFonts w:hint="eastAsia" w:ascii="宋体" w:hAnsi="宋体" w:eastAsia="宋体"/>
          <w:sz w:val="21"/>
          <w:szCs w:val="21"/>
        </w:rPr>
      </w:pPr>
      <w:r>
        <w:rPr>
          <w:rFonts w:hint="eastAsia" w:ascii="宋体" w:hAnsi="宋体" w:eastAsia="宋体"/>
          <w:bCs/>
          <w:sz w:val="21"/>
          <w:szCs w:val="21"/>
        </w:rPr>
        <w:t>19.2</w:t>
      </w:r>
      <w:r>
        <w:rPr>
          <w:rFonts w:hint="eastAsia" w:ascii="宋体" w:hAnsi="宋体" w:eastAsia="宋体"/>
          <w:bCs/>
          <w:sz w:val="21"/>
          <w:szCs w:val="21"/>
          <w:lang w:val="en-US"/>
        </w:rPr>
        <w:t xml:space="preserve"> </w:t>
      </w:r>
      <w:r>
        <w:rPr>
          <w:rFonts w:hint="eastAsia" w:ascii="宋体" w:hAnsi="宋体" w:eastAsia="宋体"/>
          <w:bCs/>
          <w:sz w:val="21"/>
          <w:szCs w:val="21"/>
        </w:rPr>
        <w:t>评标委员会由采购人代表和有关技术、经济等方面的专家组成，独立开展评审工作且评标委员会人员构成符合有关规定。</w:t>
      </w:r>
    </w:p>
    <w:p w14:paraId="20E4A468">
      <w:pPr>
        <w:spacing w:line="360" w:lineRule="auto"/>
        <w:ind w:firstLine="420" w:firstLineChars="200"/>
        <w:rPr>
          <w:rFonts w:hint="eastAsia" w:ascii="宋体" w:hAnsi="宋体" w:eastAsia="宋体"/>
          <w:bCs/>
          <w:sz w:val="21"/>
          <w:szCs w:val="21"/>
        </w:rPr>
      </w:pPr>
      <w:bookmarkStart w:id="90" w:name="_Toc16288"/>
      <w:r>
        <w:rPr>
          <w:rFonts w:hint="eastAsia" w:ascii="宋体" w:hAnsi="宋体" w:eastAsia="宋体"/>
          <w:bCs/>
          <w:sz w:val="21"/>
          <w:szCs w:val="21"/>
        </w:rPr>
        <w:t>19.3 对投标文件的符合性审查</w:t>
      </w:r>
      <w:bookmarkEnd w:id="90"/>
    </w:p>
    <w:p w14:paraId="7E83EB31">
      <w:pPr>
        <w:widowControl/>
        <w:shd w:val="clear" w:color="auto" w:fill="FFFFFF"/>
        <w:spacing w:line="360" w:lineRule="auto"/>
        <w:ind w:firstLine="420" w:firstLineChars="200"/>
        <w:rPr>
          <w:rFonts w:hint="eastAsia" w:ascii="宋体" w:hAnsi="宋体" w:eastAsia="宋体"/>
          <w:bCs/>
          <w:sz w:val="21"/>
          <w:szCs w:val="21"/>
        </w:rPr>
      </w:pPr>
      <w:r>
        <w:rPr>
          <w:rFonts w:hint="eastAsia" w:ascii="宋体" w:hAnsi="宋体" w:eastAsia="宋体"/>
          <w:bCs/>
          <w:sz w:val="21"/>
          <w:szCs w:val="21"/>
        </w:rPr>
        <w:t>19.3.1</w:t>
      </w:r>
      <w:r>
        <w:rPr>
          <w:rFonts w:hint="eastAsia" w:ascii="宋体" w:hAnsi="宋体" w:eastAsia="宋体"/>
          <w:bCs/>
          <w:sz w:val="21"/>
          <w:szCs w:val="21"/>
          <w:lang w:val="en-US"/>
        </w:rPr>
        <w:t xml:space="preserve"> </w:t>
      </w:r>
      <w:r>
        <w:rPr>
          <w:rFonts w:hint="eastAsia" w:ascii="宋体" w:hAnsi="宋体" w:eastAsia="宋体"/>
          <w:bCs/>
          <w:sz w:val="21"/>
          <w:szCs w:val="21"/>
        </w:rPr>
        <w:t>符合性检查：依据招标文件的规定，从投标文件的有效性（签署情况等）、完整性（正本和副本数量、内容等）和对招标文件的响应程度（是否存在重大负偏离等）进行审查，以确定是否对招标文件的实质性要求作出响应。</w:t>
      </w:r>
      <w:r>
        <w:rPr>
          <w:rFonts w:hint="eastAsia" w:ascii="宋体" w:hAnsi="宋体" w:eastAsia="宋体"/>
          <w:b/>
          <w:sz w:val="21"/>
          <w:szCs w:val="21"/>
        </w:rPr>
        <w:t>实质性要求是指本招标文件中用带星号（“★”）的商务和技术要求（如有）。</w:t>
      </w:r>
    </w:p>
    <w:p w14:paraId="25E2A699">
      <w:pPr>
        <w:widowControl/>
        <w:shd w:val="clear" w:color="auto" w:fill="FFFFFF"/>
        <w:spacing w:line="360" w:lineRule="auto"/>
        <w:ind w:firstLine="420" w:firstLineChars="200"/>
        <w:rPr>
          <w:rFonts w:hint="eastAsia" w:ascii="宋体" w:hAnsi="宋体" w:eastAsia="宋体"/>
          <w:bCs/>
          <w:sz w:val="21"/>
          <w:szCs w:val="21"/>
        </w:rPr>
      </w:pPr>
      <w:r>
        <w:rPr>
          <w:rFonts w:hint="eastAsia" w:ascii="宋体" w:hAnsi="宋体" w:eastAsia="宋体"/>
          <w:bCs/>
          <w:sz w:val="21"/>
          <w:szCs w:val="21"/>
        </w:rPr>
        <w:t>19.3.2</w:t>
      </w:r>
      <w:r>
        <w:rPr>
          <w:rFonts w:hint="eastAsia" w:ascii="宋体" w:hAnsi="宋体" w:eastAsia="宋体"/>
          <w:bCs/>
          <w:sz w:val="21"/>
          <w:szCs w:val="21"/>
          <w:lang w:val="en-US"/>
        </w:rPr>
        <w:t xml:space="preserve"> </w:t>
      </w:r>
      <w:r>
        <w:rPr>
          <w:rFonts w:hint="eastAsia" w:ascii="宋体" w:hAnsi="宋体" w:eastAsia="宋体"/>
          <w:bCs/>
          <w:sz w:val="21"/>
          <w:szCs w:val="21"/>
        </w:rPr>
        <w:t>所谓偏离是指投标文件的内容高于或低于招标文件的相关要求。所谓重大负偏离是指供应商所投标的范围、质量、数量、关键技术和商务要求等明显不能满足招标文件的要求。重大负偏离的认定须经评标委员会三分之二以上同意。</w:t>
      </w:r>
    </w:p>
    <w:p w14:paraId="031DEF5D">
      <w:pPr>
        <w:widowControl/>
        <w:shd w:val="clear" w:color="auto" w:fill="FFFFFF"/>
        <w:spacing w:line="360" w:lineRule="auto"/>
        <w:ind w:firstLine="420" w:firstLineChars="200"/>
        <w:rPr>
          <w:rFonts w:hint="eastAsia" w:ascii="宋体" w:hAnsi="宋体" w:eastAsia="宋体"/>
          <w:bCs/>
          <w:sz w:val="21"/>
          <w:szCs w:val="21"/>
        </w:rPr>
      </w:pPr>
      <w:r>
        <w:rPr>
          <w:rFonts w:hint="eastAsia" w:ascii="宋体" w:hAnsi="宋体" w:eastAsia="宋体"/>
          <w:bCs/>
          <w:sz w:val="21"/>
          <w:szCs w:val="21"/>
        </w:rPr>
        <w:t>19.3.3</w:t>
      </w:r>
      <w:r>
        <w:rPr>
          <w:rFonts w:hint="eastAsia" w:ascii="宋体" w:hAnsi="宋体" w:eastAsia="宋体"/>
          <w:bCs/>
          <w:sz w:val="21"/>
          <w:szCs w:val="21"/>
          <w:lang w:val="en-US"/>
        </w:rPr>
        <w:t xml:space="preserve"> </w:t>
      </w:r>
      <w:r>
        <w:rPr>
          <w:rFonts w:hint="eastAsia" w:ascii="宋体" w:hAnsi="宋体" w:eastAsia="宋体"/>
          <w:bCs/>
          <w:sz w:val="21"/>
          <w:szCs w:val="21"/>
        </w:rPr>
        <w:t>评审时，投标文件出现不一致情形的，按下列规定执行：</w:t>
      </w:r>
    </w:p>
    <w:p w14:paraId="2E74639B">
      <w:pPr>
        <w:spacing w:line="360" w:lineRule="auto"/>
        <w:ind w:firstLine="420" w:firstLineChars="200"/>
        <w:rPr>
          <w:rFonts w:hint="eastAsia" w:ascii="宋体" w:hAnsi="宋体" w:eastAsia="宋体"/>
          <w:bCs/>
          <w:sz w:val="21"/>
          <w:szCs w:val="21"/>
        </w:rPr>
      </w:pPr>
      <w:r>
        <w:rPr>
          <w:rFonts w:hint="eastAsia" w:ascii="宋体" w:hAnsi="宋体" w:eastAsia="宋体"/>
          <w:bCs/>
          <w:sz w:val="21"/>
          <w:szCs w:val="21"/>
        </w:rPr>
        <w:t>19.3.3.1</w:t>
      </w:r>
      <w:r>
        <w:rPr>
          <w:rFonts w:hint="eastAsia" w:ascii="宋体" w:hAnsi="宋体" w:eastAsia="宋体"/>
          <w:bCs/>
          <w:sz w:val="21"/>
          <w:szCs w:val="21"/>
          <w:lang w:val="en-US"/>
        </w:rPr>
        <w:t xml:space="preserve"> </w:t>
      </w:r>
      <w:r>
        <w:rPr>
          <w:rFonts w:hint="eastAsia" w:ascii="宋体" w:hAnsi="宋体" w:eastAsia="宋体"/>
          <w:bCs/>
          <w:sz w:val="21"/>
          <w:szCs w:val="21"/>
        </w:rPr>
        <w:t>投标文件正本与副本不符的，以正本为准。</w:t>
      </w:r>
    </w:p>
    <w:p w14:paraId="421DFA37">
      <w:pPr>
        <w:spacing w:line="360" w:lineRule="auto"/>
        <w:ind w:firstLine="420" w:firstLineChars="200"/>
        <w:rPr>
          <w:rFonts w:hint="eastAsia" w:ascii="宋体" w:hAnsi="宋体" w:eastAsia="宋体"/>
          <w:bCs/>
          <w:sz w:val="21"/>
          <w:szCs w:val="21"/>
        </w:rPr>
      </w:pPr>
      <w:r>
        <w:rPr>
          <w:rFonts w:hint="eastAsia" w:ascii="宋体" w:hAnsi="宋体" w:eastAsia="宋体"/>
          <w:bCs/>
          <w:sz w:val="21"/>
          <w:szCs w:val="21"/>
        </w:rPr>
        <w:t>19.3.3.2</w:t>
      </w:r>
      <w:r>
        <w:rPr>
          <w:rFonts w:hint="eastAsia" w:ascii="宋体" w:hAnsi="宋体" w:eastAsia="宋体"/>
          <w:bCs/>
          <w:sz w:val="21"/>
          <w:szCs w:val="21"/>
          <w:lang w:val="en-US"/>
        </w:rPr>
        <w:t xml:space="preserve"> </w:t>
      </w:r>
      <w:r>
        <w:rPr>
          <w:rFonts w:hint="eastAsia" w:ascii="宋体" w:hAnsi="宋体" w:eastAsia="宋体"/>
          <w:bCs/>
          <w:sz w:val="21"/>
          <w:szCs w:val="21"/>
        </w:rPr>
        <w:t>投标文件报价出现前后不一致的，按照下列规定修正：</w:t>
      </w:r>
    </w:p>
    <w:p w14:paraId="1314F6B6">
      <w:pPr>
        <w:spacing w:line="360" w:lineRule="auto"/>
        <w:ind w:firstLine="420" w:firstLineChars="200"/>
        <w:rPr>
          <w:rFonts w:hint="eastAsia" w:ascii="宋体" w:hAnsi="宋体" w:eastAsia="宋体"/>
          <w:bCs/>
          <w:sz w:val="21"/>
          <w:szCs w:val="21"/>
        </w:rPr>
      </w:pPr>
      <w:r>
        <w:rPr>
          <w:rFonts w:hint="eastAsia" w:ascii="宋体" w:hAnsi="宋体" w:eastAsia="宋体"/>
          <w:bCs/>
          <w:sz w:val="21"/>
          <w:szCs w:val="21"/>
        </w:rPr>
        <w:t>（1）投标文件中开标一览表（报价表）内容与投标文件中相应内容不一致的，以开标一览表（报价表）为准；</w:t>
      </w:r>
    </w:p>
    <w:p w14:paraId="264958B8">
      <w:pPr>
        <w:tabs>
          <w:tab w:val="left" w:pos="0"/>
        </w:tabs>
        <w:spacing w:line="360" w:lineRule="auto"/>
        <w:ind w:firstLine="420" w:firstLineChars="200"/>
        <w:rPr>
          <w:rFonts w:hint="eastAsia" w:ascii="宋体" w:hAnsi="宋体" w:eastAsia="宋体"/>
          <w:bCs/>
          <w:sz w:val="21"/>
          <w:szCs w:val="21"/>
        </w:rPr>
      </w:pPr>
      <w:r>
        <w:rPr>
          <w:rFonts w:hint="eastAsia" w:ascii="宋体" w:hAnsi="宋体" w:eastAsia="宋体"/>
          <w:bCs/>
          <w:sz w:val="21"/>
          <w:szCs w:val="21"/>
        </w:rPr>
        <w:t>（2）大写金额和小写金额不一致的，以大写金额为准；</w:t>
      </w:r>
    </w:p>
    <w:p w14:paraId="66DD51F3">
      <w:pPr>
        <w:tabs>
          <w:tab w:val="left" w:pos="0"/>
        </w:tabs>
        <w:spacing w:line="360" w:lineRule="auto"/>
        <w:ind w:firstLine="420" w:firstLineChars="200"/>
        <w:rPr>
          <w:rFonts w:hint="eastAsia" w:ascii="宋体" w:hAnsi="宋体" w:eastAsia="宋体"/>
          <w:bCs/>
          <w:sz w:val="21"/>
          <w:szCs w:val="21"/>
        </w:rPr>
      </w:pPr>
      <w:r>
        <w:rPr>
          <w:rFonts w:hint="eastAsia" w:ascii="宋体" w:hAnsi="宋体" w:eastAsia="宋体"/>
          <w:bCs/>
          <w:sz w:val="21"/>
          <w:szCs w:val="21"/>
        </w:rPr>
        <w:t>（3）单价金额小数点或者百分比有明显错位的，以开标一览表的总价为准，并修改单价；</w:t>
      </w:r>
    </w:p>
    <w:p w14:paraId="539DBF94">
      <w:pPr>
        <w:widowControl/>
        <w:shd w:val="clear" w:color="auto" w:fill="FFFFFF"/>
        <w:spacing w:line="360" w:lineRule="auto"/>
        <w:ind w:firstLine="420" w:firstLineChars="200"/>
        <w:rPr>
          <w:rFonts w:hint="eastAsia" w:ascii="宋体" w:hAnsi="宋体" w:eastAsia="宋体"/>
          <w:bCs/>
          <w:sz w:val="21"/>
          <w:szCs w:val="21"/>
        </w:rPr>
      </w:pPr>
      <w:r>
        <w:rPr>
          <w:rFonts w:hint="eastAsia" w:ascii="宋体" w:hAnsi="宋体" w:eastAsia="宋体"/>
          <w:bCs/>
          <w:sz w:val="21"/>
          <w:szCs w:val="21"/>
        </w:rPr>
        <w:t>（4）总价金额与按单价汇总金额不一致的，以单价金额计算结果为准。</w:t>
      </w:r>
    </w:p>
    <w:p w14:paraId="65CB649C">
      <w:pPr>
        <w:widowControl/>
        <w:shd w:val="clear" w:color="auto" w:fill="FFFFFF"/>
        <w:spacing w:line="360" w:lineRule="auto"/>
        <w:ind w:firstLine="420" w:firstLineChars="200"/>
        <w:rPr>
          <w:rFonts w:hint="eastAsia" w:ascii="宋体" w:hAnsi="宋体" w:eastAsia="宋体"/>
          <w:bCs/>
          <w:sz w:val="21"/>
          <w:szCs w:val="21"/>
        </w:rPr>
      </w:pPr>
      <w:r>
        <w:rPr>
          <w:rFonts w:hint="eastAsia" w:ascii="宋体" w:hAnsi="宋体" w:eastAsia="宋体"/>
          <w:bCs/>
          <w:sz w:val="21"/>
          <w:szCs w:val="21"/>
        </w:rPr>
        <w:t>（5）同时出现两种以上不一致的，按照前款规定的顺序修正。修正后的报价按照《政府采购货物和服务招标投标管理办法》（财政部令第87号）第五十一条第二款的规定经投标人确认后产生约束力，投标人不确认的，其投标无效。</w:t>
      </w:r>
    </w:p>
    <w:p w14:paraId="46DF9854">
      <w:pPr>
        <w:widowControl/>
        <w:shd w:val="clear" w:color="auto" w:fill="FFFFFF"/>
        <w:spacing w:line="360" w:lineRule="auto"/>
        <w:ind w:firstLine="422" w:firstLineChars="200"/>
        <w:rPr>
          <w:rFonts w:hint="eastAsia" w:ascii="宋体" w:hAnsi="宋体" w:eastAsia="宋体"/>
          <w:bCs/>
          <w:sz w:val="21"/>
          <w:szCs w:val="21"/>
        </w:rPr>
      </w:pPr>
      <w:r>
        <w:rPr>
          <w:rFonts w:hint="eastAsia" w:ascii="宋体" w:hAnsi="宋体" w:eastAsia="宋体"/>
          <w:b/>
          <w:sz w:val="21"/>
          <w:szCs w:val="21"/>
        </w:rPr>
        <w:t>19.3.4</w:t>
      </w:r>
      <w:r>
        <w:rPr>
          <w:rFonts w:hint="eastAsia" w:ascii="宋体" w:hAnsi="宋体" w:eastAsia="宋体"/>
          <w:b/>
          <w:sz w:val="21"/>
          <w:szCs w:val="21"/>
          <w:lang w:val="en-US"/>
        </w:rPr>
        <w:t xml:space="preserve"> </w:t>
      </w:r>
      <w:r>
        <w:rPr>
          <w:rFonts w:hint="eastAsia" w:ascii="宋体" w:hAnsi="宋体" w:eastAsia="宋体"/>
          <w:b/>
          <w:sz w:val="21"/>
          <w:szCs w:val="21"/>
        </w:rPr>
        <w:t>评标委员会认为投标人的报价明显低于其他通过符合性审查投标人的报价，有可能影响产品质量或者不能诚信履约的，评标委员会通过“苏采云”系统要求投标人作出必要的说明，并规定回复时间。投标人说明应当采用通过“苏采云”系统（使用“CA数字证书”，加盖电子签章）形式。投标人不能证明其报价合理性的，评标委员会应当将其作为无效投标处理。</w:t>
      </w:r>
    </w:p>
    <w:p w14:paraId="0AE39853">
      <w:pPr>
        <w:spacing w:line="360" w:lineRule="auto"/>
        <w:ind w:firstLine="422" w:firstLineChars="200"/>
        <w:rPr>
          <w:rFonts w:hint="eastAsia" w:ascii="宋体" w:hAnsi="宋体" w:eastAsia="宋体"/>
          <w:bCs/>
          <w:sz w:val="21"/>
          <w:szCs w:val="21"/>
          <w:lang w:val="en-US"/>
        </w:rPr>
      </w:pPr>
      <w:r>
        <w:rPr>
          <w:rFonts w:hint="eastAsia" w:ascii="宋体" w:hAnsi="宋体" w:eastAsia="宋体"/>
          <w:b/>
          <w:sz w:val="21"/>
          <w:szCs w:val="21"/>
          <w:lang w:val="en-US"/>
        </w:rPr>
        <w:t>评标过程中出现下列情形之一的，评标委员会应当启动异常低价投标（响应）审查程序：</w:t>
      </w:r>
    </w:p>
    <w:p w14:paraId="58575868">
      <w:pPr>
        <w:spacing w:line="360" w:lineRule="auto"/>
        <w:ind w:firstLine="420" w:firstLineChars="200"/>
        <w:rPr>
          <w:rFonts w:hint="eastAsia" w:ascii="宋体" w:hAnsi="宋体" w:eastAsia="宋体"/>
          <w:bCs/>
          <w:sz w:val="21"/>
          <w:szCs w:val="21"/>
        </w:rPr>
      </w:pPr>
      <w:r>
        <w:rPr>
          <w:rFonts w:hint="eastAsia" w:ascii="宋体" w:hAnsi="宋体" w:eastAsia="宋体"/>
          <w:bCs/>
          <w:sz w:val="21"/>
          <w:szCs w:val="21"/>
          <w:lang w:val="en-US"/>
        </w:rPr>
        <w:t>①投标（响应）报价低于全部通过符合性审查供应商投标（响应）报价平均值50%的，即投标（响应）报价〈全部通过符合性审查供应商投标（响应）报价平均值×50%；</w:t>
      </w:r>
    </w:p>
    <w:p w14:paraId="29E766B9">
      <w:pPr>
        <w:spacing w:line="360" w:lineRule="auto"/>
        <w:ind w:firstLine="420" w:firstLineChars="200"/>
        <w:rPr>
          <w:rFonts w:hint="eastAsia" w:ascii="宋体" w:hAnsi="宋体" w:eastAsia="宋体"/>
          <w:bCs/>
          <w:sz w:val="21"/>
          <w:szCs w:val="21"/>
        </w:rPr>
      </w:pPr>
      <w:r>
        <w:rPr>
          <w:rFonts w:hint="eastAsia" w:ascii="宋体" w:hAnsi="宋体" w:eastAsia="宋体"/>
          <w:bCs/>
          <w:sz w:val="21"/>
          <w:szCs w:val="21"/>
          <w:lang w:val="en-US"/>
        </w:rPr>
        <w:t>②投标（响应）报价低于通过符合性审查的次低报价供应商投标（响应）报价50%的，即投标（响应）报价〈通过符合性审查的次低报价供应商投标（响应）报价×50%；</w:t>
      </w:r>
    </w:p>
    <w:p w14:paraId="2D5C91FD">
      <w:pPr>
        <w:spacing w:line="360" w:lineRule="auto"/>
        <w:ind w:firstLine="420" w:firstLineChars="200"/>
        <w:rPr>
          <w:rFonts w:hint="eastAsia" w:ascii="宋体" w:hAnsi="宋体" w:eastAsia="宋体"/>
          <w:bCs/>
          <w:sz w:val="21"/>
          <w:szCs w:val="21"/>
        </w:rPr>
      </w:pPr>
      <w:r>
        <w:rPr>
          <w:rFonts w:hint="eastAsia" w:ascii="宋体" w:hAnsi="宋体" w:eastAsia="宋体"/>
          <w:bCs/>
          <w:sz w:val="21"/>
          <w:szCs w:val="21"/>
          <w:lang w:val="en-US"/>
        </w:rPr>
        <w:t>③投标（响应）报价低于采购项目最高限价45%的，即投标（响应）报价〈采购项目最高限价×45%；</w:t>
      </w:r>
    </w:p>
    <w:p w14:paraId="53595506">
      <w:pPr>
        <w:spacing w:line="360" w:lineRule="auto"/>
        <w:ind w:firstLine="420" w:firstLineChars="200"/>
        <w:rPr>
          <w:rFonts w:hint="eastAsia" w:ascii="宋体" w:hAnsi="宋体" w:eastAsia="宋体"/>
          <w:bCs/>
          <w:sz w:val="21"/>
          <w:szCs w:val="21"/>
        </w:rPr>
      </w:pPr>
      <w:r>
        <w:rPr>
          <w:rFonts w:hint="eastAsia" w:ascii="宋体" w:hAnsi="宋体" w:eastAsia="宋体"/>
          <w:bCs/>
          <w:sz w:val="21"/>
          <w:szCs w:val="21"/>
          <w:lang w:val="en-US"/>
        </w:rPr>
        <w:t>④评标委员会基于专业判断，认为供应商报价过低，有可能影响产品质量或者不能诚信履约的其他情形。</w:t>
      </w:r>
    </w:p>
    <w:p w14:paraId="251FB746">
      <w:pPr>
        <w:spacing w:line="360" w:lineRule="auto"/>
        <w:ind w:firstLine="420" w:firstLineChars="200"/>
        <w:rPr>
          <w:rFonts w:hint="eastAsia" w:ascii="宋体" w:hAnsi="宋体" w:eastAsia="宋体"/>
          <w:bCs/>
          <w:sz w:val="21"/>
          <w:szCs w:val="21"/>
        </w:rPr>
      </w:pPr>
      <w:r>
        <w:rPr>
          <w:rFonts w:hint="eastAsia" w:ascii="宋体" w:hAnsi="宋体" w:eastAsia="宋体"/>
          <w:bCs/>
          <w:sz w:val="21"/>
          <w:szCs w:val="21"/>
          <w:lang w:val="en-US"/>
        </w:rPr>
        <w:t>评标委员会启动异常低价投标（响应）审查后，属于前述第1项至第4项情形的，相关供应商应在评审现场合理的时间内（不少于30分钟，具体根据评审现场书面通知为准）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p>
    <w:p w14:paraId="4CC6C814">
      <w:pPr>
        <w:spacing w:line="360" w:lineRule="auto"/>
        <w:ind w:firstLine="420" w:firstLineChars="200"/>
        <w:rPr>
          <w:rFonts w:hint="eastAsia" w:ascii="宋体" w:hAnsi="宋体" w:eastAsia="宋体"/>
          <w:bCs/>
          <w:sz w:val="21"/>
          <w:szCs w:val="21"/>
        </w:rPr>
      </w:pPr>
      <w:r>
        <w:rPr>
          <w:rFonts w:hint="eastAsia" w:ascii="宋体" w:hAnsi="宋体" w:eastAsia="宋体"/>
          <w:bCs/>
          <w:sz w:val="21"/>
          <w:szCs w:val="21"/>
          <w:lang w:val="en-US"/>
        </w:rPr>
        <w:t>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标委员会应当将其作为无效投标（响应）处理。</w:t>
      </w:r>
    </w:p>
    <w:p w14:paraId="00F68455">
      <w:pPr>
        <w:spacing w:line="360" w:lineRule="auto"/>
        <w:ind w:firstLine="420" w:firstLineChars="200"/>
        <w:rPr>
          <w:rFonts w:hint="eastAsia" w:ascii="宋体" w:hAnsi="宋体" w:eastAsia="宋体"/>
          <w:bCs/>
          <w:sz w:val="21"/>
          <w:szCs w:val="21"/>
        </w:rPr>
      </w:pPr>
      <w:r>
        <w:rPr>
          <w:rFonts w:hint="eastAsia" w:ascii="宋体" w:hAnsi="宋体" w:eastAsia="宋体"/>
          <w:bCs/>
          <w:sz w:val="21"/>
          <w:szCs w:val="21"/>
          <w:lang w:val="en-US"/>
        </w:rPr>
        <w:t>异常低价投标（响应）审查的启动原因、审查意见和审查结果应当在评审报告中记录，并随供应商提供的相关书面说明及证明材料，以及评标委员会有关互联网浏览、查询历史一并归档。</w:t>
      </w:r>
    </w:p>
    <w:p w14:paraId="0C3F54EC">
      <w:pPr>
        <w:spacing w:line="360" w:lineRule="auto"/>
        <w:ind w:firstLine="420" w:firstLineChars="200"/>
        <w:rPr>
          <w:rFonts w:hint="eastAsia" w:ascii="宋体" w:hAnsi="宋体" w:eastAsia="宋体"/>
          <w:sz w:val="21"/>
          <w:szCs w:val="21"/>
        </w:rPr>
      </w:pPr>
      <w:r>
        <w:rPr>
          <w:rFonts w:hint="eastAsia" w:ascii="宋体" w:hAnsi="宋体" w:eastAsia="宋体"/>
          <w:bCs/>
          <w:sz w:val="21"/>
          <w:szCs w:val="21"/>
        </w:rPr>
        <w:t>19.3.5</w:t>
      </w:r>
      <w:r>
        <w:rPr>
          <w:rFonts w:hint="eastAsia" w:ascii="宋体" w:hAnsi="宋体" w:eastAsia="宋体"/>
          <w:bCs/>
          <w:sz w:val="21"/>
          <w:szCs w:val="21"/>
          <w:lang w:val="en-US"/>
        </w:rPr>
        <w:t xml:space="preserve"> </w:t>
      </w:r>
      <w:r>
        <w:rPr>
          <w:rFonts w:hint="eastAsia" w:ascii="宋体" w:hAnsi="宋体" w:eastAsia="宋体"/>
          <w:bCs/>
          <w:sz w:val="21"/>
          <w:szCs w:val="21"/>
        </w:rPr>
        <w:t>在评标期间，出现符合专业条件的供应商或者对招标文件做出实质响应的供应商不足三家情形的，此采购项目应予以废标。废标后，除采购任务取消情形外，应当重新组织招标；如果需要采取其他方式采购的，根据需要，应当在采购活动开始前获得设区的市、自治州以上人民政府采购监督管理部门或者政府有关部门批准（不需要获得批准的除外）。供应商若不接受采购方式的改变，应在规定的时间内书面向评标委员会说明，未在规定时间内提交书面说明的视为接受采购方式的改变。</w:t>
      </w:r>
    </w:p>
    <w:bookmarkEnd w:id="85"/>
    <w:p w14:paraId="74A9A35F">
      <w:pPr>
        <w:pStyle w:val="447"/>
        <w:spacing w:line="360" w:lineRule="auto"/>
        <w:ind w:left="0" w:firstLine="420" w:firstLineChars="200"/>
        <w:jc w:val="both"/>
        <w:outlineLvl w:val="9"/>
        <w:rPr>
          <w:rFonts w:hint="eastAsia" w:ascii="宋体" w:hAnsi="宋体" w:eastAsia="宋体"/>
          <w:sz w:val="21"/>
          <w:szCs w:val="21"/>
        </w:rPr>
      </w:pPr>
      <w:bookmarkStart w:id="91" w:name="_Toc26857"/>
      <w:bookmarkStart w:id="92" w:name="_Toc13685"/>
      <w:r>
        <w:rPr>
          <w:rFonts w:hint="eastAsia" w:ascii="宋体" w:hAnsi="宋体" w:eastAsia="宋体"/>
          <w:sz w:val="21"/>
          <w:szCs w:val="21"/>
        </w:rPr>
        <w:t>19.4</w:t>
      </w:r>
      <w:r>
        <w:rPr>
          <w:rFonts w:hint="eastAsia" w:ascii="宋体" w:hAnsi="宋体" w:eastAsia="宋体"/>
          <w:sz w:val="21"/>
          <w:szCs w:val="21"/>
          <w:lang w:val="en-US"/>
        </w:rPr>
        <w:t xml:space="preserve"> </w:t>
      </w:r>
      <w:r>
        <w:rPr>
          <w:rFonts w:hint="eastAsia" w:ascii="宋体" w:hAnsi="宋体" w:eastAsia="宋体"/>
          <w:sz w:val="21"/>
          <w:szCs w:val="21"/>
        </w:rPr>
        <w:t>投标文件的澄清</w:t>
      </w:r>
      <w:bookmarkEnd w:id="91"/>
    </w:p>
    <w:p w14:paraId="2AED5D59">
      <w:pPr>
        <w:spacing w:line="360" w:lineRule="auto"/>
        <w:ind w:firstLine="420" w:firstLineChars="200"/>
        <w:rPr>
          <w:rFonts w:hint="eastAsia" w:ascii="宋体" w:hAnsi="宋体" w:eastAsia="宋体"/>
          <w:bCs/>
          <w:sz w:val="21"/>
          <w:szCs w:val="21"/>
        </w:rPr>
      </w:pPr>
      <w:r>
        <w:rPr>
          <w:rFonts w:hint="eastAsia" w:ascii="宋体" w:hAnsi="宋体" w:eastAsia="宋体"/>
          <w:bCs/>
          <w:sz w:val="21"/>
          <w:szCs w:val="21"/>
        </w:rPr>
        <w:t>19.4.1 在评标期间，评标委员会有权要求供应商对投标文件中含义不明确、对同类问题表述不一致或者有明显文字和计算错误等内容做必要的澄清、说明或者补正。需要供应商进行澄清、说明和补正的，评标委员会将通过苏采云系统向供应商发出“澄清要求函”，接到“澄清要求函”的投标人应当按照要求在苏采云系统中提交“澄清响应函”并加盖CA电子公章。澄清、说明和补正的内容作为投标文件的补充部分。如果供应商出现同类问题，评标委员会应当给予供应商均等的澄清机会。</w:t>
      </w:r>
    </w:p>
    <w:p w14:paraId="6F22FBDE">
      <w:pPr>
        <w:spacing w:line="360" w:lineRule="auto"/>
        <w:ind w:firstLine="420" w:firstLineChars="200"/>
        <w:rPr>
          <w:rFonts w:hint="eastAsia" w:ascii="宋体" w:hAnsi="宋体" w:eastAsia="宋体"/>
          <w:bCs/>
          <w:sz w:val="21"/>
          <w:szCs w:val="21"/>
        </w:rPr>
      </w:pPr>
      <w:r>
        <w:rPr>
          <w:rFonts w:hint="eastAsia" w:ascii="宋体" w:hAnsi="宋体" w:eastAsia="宋体"/>
          <w:bCs/>
          <w:sz w:val="21"/>
          <w:szCs w:val="21"/>
        </w:rPr>
        <w:t>19.4.2 评标委员会应当通过“苏采云”系统要求投标人作出澄清、说明或者补正，并规定回复时间。投标人回复应当采用通过“苏采云”系统（使用“CA数字证书”，加盖电子签章）形式，将作为投标文件内容的一部分。</w:t>
      </w:r>
    </w:p>
    <w:p w14:paraId="2C255A01">
      <w:pPr>
        <w:spacing w:line="360" w:lineRule="auto"/>
        <w:ind w:firstLine="420" w:firstLineChars="200"/>
        <w:rPr>
          <w:rFonts w:hint="eastAsia" w:ascii="宋体" w:hAnsi="宋体" w:eastAsia="宋体"/>
          <w:bCs/>
          <w:sz w:val="21"/>
          <w:szCs w:val="21"/>
        </w:rPr>
      </w:pPr>
      <w:r>
        <w:rPr>
          <w:rFonts w:hint="eastAsia" w:ascii="宋体" w:hAnsi="宋体" w:eastAsia="宋体"/>
          <w:bCs/>
          <w:sz w:val="21"/>
          <w:szCs w:val="21"/>
        </w:rPr>
        <w:t>19.4.3</w:t>
      </w:r>
      <w:r>
        <w:rPr>
          <w:rFonts w:hint="eastAsia" w:ascii="宋体" w:hAnsi="宋体" w:eastAsia="宋体"/>
          <w:bCs/>
          <w:sz w:val="21"/>
          <w:szCs w:val="21"/>
          <w:lang w:val="en-US"/>
        </w:rPr>
        <w:t xml:space="preserve"> </w:t>
      </w:r>
      <w:r>
        <w:rPr>
          <w:rFonts w:hint="eastAsia" w:ascii="宋体" w:hAnsi="宋体" w:eastAsia="宋体"/>
          <w:bCs/>
          <w:sz w:val="21"/>
          <w:szCs w:val="21"/>
        </w:rPr>
        <w:t>供应商澄清、说明或者补正不得超出投标文件的范围或者改变投标文件的实质性内容。供应商拒不按照要求对投标文件进行澄清、说明或者补正的，视其放弃该项权利。</w:t>
      </w:r>
    </w:p>
    <w:bookmarkEnd w:id="92"/>
    <w:p w14:paraId="2FFA90A3">
      <w:pPr>
        <w:tabs>
          <w:tab w:val="left" w:pos="1365"/>
        </w:tabs>
        <w:spacing w:line="360" w:lineRule="auto"/>
        <w:ind w:firstLine="420" w:firstLineChars="200"/>
        <w:rPr>
          <w:rFonts w:hint="eastAsia" w:ascii="宋体" w:hAnsi="宋体" w:eastAsia="宋体"/>
          <w:sz w:val="21"/>
          <w:szCs w:val="21"/>
        </w:rPr>
      </w:pPr>
      <w:r>
        <w:rPr>
          <w:rFonts w:hint="eastAsia" w:ascii="宋体" w:hAnsi="宋体" w:eastAsia="宋体"/>
          <w:sz w:val="21"/>
          <w:szCs w:val="21"/>
        </w:rPr>
        <w:t>19.5</w:t>
      </w:r>
      <w:r>
        <w:rPr>
          <w:rFonts w:hint="eastAsia" w:ascii="宋体" w:hAnsi="宋体" w:eastAsia="宋体"/>
          <w:sz w:val="21"/>
          <w:szCs w:val="21"/>
          <w:lang w:val="en-US"/>
        </w:rPr>
        <w:t xml:space="preserve"> </w:t>
      </w:r>
      <w:r>
        <w:rPr>
          <w:rFonts w:hint="eastAsia" w:ascii="宋体" w:hAnsi="宋体" w:eastAsia="宋体"/>
          <w:sz w:val="21"/>
          <w:szCs w:val="21"/>
        </w:rPr>
        <w:t>比较与评价</w:t>
      </w:r>
    </w:p>
    <w:p w14:paraId="3A8B8080">
      <w:pPr>
        <w:tabs>
          <w:tab w:val="left" w:pos="1365"/>
        </w:tabs>
        <w:spacing w:line="360" w:lineRule="auto"/>
        <w:ind w:firstLine="420" w:firstLineChars="200"/>
        <w:rPr>
          <w:rFonts w:hint="eastAsia" w:ascii="宋体" w:hAnsi="宋体" w:eastAsia="宋体"/>
          <w:bCs/>
          <w:sz w:val="21"/>
          <w:szCs w:val="21"/>
        </w:rPr>
      </w:pPr>
      <w:r>
        <w:rPr>
          <w:rFonts w:hint="eastAsia" w:ascii="宋体" w:hAnsi="宋体" w:eastAsia="宋体"/>
          <w:bCs/>
          <w:sz w:val="21"/>
          <w:szCs w:val="21"/>
        </w:rPr>
        <w:t>19.5.1</w:t>
      </w:r>
      <w:r>
        <w:rPr>
          <w:rFonts w:hint="eastAsia" w:ascii="宋体" w:hAnsi="宋体" w:eastAsia="宋体"/>
          <w:bCs/>
          <w:sz w:val="21"/>
          <w:szCs w:val="21"/>
          <w:lang w:val="en-US"/>
        </w:rPr>
        <w:t xml:space="preserve"> </w:t>
      </w:r>
      <w:r>
        <w:rPr>
          <w:rFonts w:hint="eastAsia" w:ascii="宋体" w:hAnsi="宋体" w:eastAsia="宋体"/>
          <w:bCs/>
          <w:sz w:val="21"/>
          <w:szCs w:val="21"/>
        </w:rPr>
        <w:t>投标文件资格性检查和符合性检查结束后，凡属于“无效投标文件确认”的投标文件不进入比较与评价程序。</w:t>
      </w:r>
    </w:p>
    <w:p w14:paraId="14CD8CB0">
      <w:pPr>
        <w:spacing w:line="360" w:lineRule="auto"/>
        <w:ind w:firstLine="420" w:firstLineChars="200"/>
        <w:rPr>
          <w:rFonts w:hint="eastAsia" w:ascii="宋体" w:hAnsi="宋体" w:eastAsia="宋体"/>
          <w:bCs/>
          <w:sz w:val="21"/>
          <w:szCs w:val="21"/>
        </w:rPr>
      </w:pPr>
      <w:r>
        <w:rPr>
          <w:rFonts w:hint="eastAsia" w:ascii="宋体" w:hAnsi="宋体" w:eastAsia="宋体"/>
          <w:bCs/>
          <w:sz w:val="21"/>
          <w:szCs w:val="21"/>
        </w:rPr>
        <w:t>19.5.2</w:t>
      </w:r>
      <w:r>
        <w:rPr>
          <w:rFonts w:hint="eastAsia" w:ascii="宋体" w:hAnsi="宋体" w:eastAsia="宋体"/>
          <w:bCs/>
          <w:sz w:val="21"/>
          <w:szCs w:val="21"/>
          <w:lang w:val="en-US"/>
        </w:rPr>
        <w:t xml:space="preserve"> </w:t>
      </w:r>
      <w:r>
        <w:rPr>
          <w:rFonts w:hint="eastAsia" w:ascii="宋体" w:hAnsi="宋体" w:eastAsia="宋体"/>
          <w:bCs/>
          <w:sz w:val="21"/>
          <w:szCs w:val="21"/>
        </w:rPr>
        <w:t>评标委员会应当按照招标文件中规定的评标方法和标准，对符合性审查合格的投标文件进行商务和技术评估，综合比较与评价。</w:t>
      </w:r>
    </w:p>
    <w:p w14:paraId="2C9AFBC7">
      <w:pPr>
        <w:widowControl/>
        <w:shd w:val="clear" w:color="auto" w:fill="FFFFFF"/>
        <w:spacing w:line="360" w:lineRule="auto"/>
        <w:ind w:firstLine="420" w:firstLineChars="200"/>
        <w:jc w:val="left"/>
        <w:rPr>
          <w:rFonts w:hint="eastAsia" w:ascii="宋体" w:hAnsi="宋体" w:eastAsia="宋体"/>
          <w:bCs/>
          <w:sz w:val="21"/>
          <w:szCs w:val="21"/>
        </w:rPr>
      </w:pPr>
      <w:r>
        <w:rPr>
          <w:rFonts w:hint="eastAsia" w:ascii="宋体" w:hAnsi="宋体" w:eastAsia="宋体"/>
          <w:bCs/>
          <w:sz w:val="21"/>
          <w:szCs w:val="21"/>
        </w:rPr>
        <w:t>19.5.3</w:t>
      </w:r>
      <w:r>
        <w:rPr>
          <w:rFonts w:hint="eastAsia" w:ascii="宋体" w:hAnsi="宋体" w:eastAsia="宋体"/>
          <w:bCs/>
          <w:sz w:val="21"/>
          <w:szCs w:val="21"/>
          <w:lang w:val="en-US"/>
        </w:rPr>
        <w:t xml:space="preserve"> </w:t>
      </w:r>
      <w:r>
        <w:rPr>
          <w:rFonts w:hint="eastAsia" w:ascii="宋体" w:hAnsi="宋体" w:eastAsia="宋体"/>
          <w:bCs/>
          <w:sz w:val="21"/>
          <w:szCs w:val="21"/>
        </w:rPr>
        <w:t>除评标方法和评标标准另有规定外，评标采用综合评分法。即投标文件满足招标文件全部实质性要求，且按照评审因素的量化指标评审得分最高的供应商为中标候选供应商的评标方法。</w:t>
      </w:r>
      <w:r>
        <w:rPr>
          <w:rFonts w:hint="eastAsia" w:ascii="宋体" w:hAnsi="宋体" w:eastAsia="宋体"/>
          <w:sz w:val="21"/>
          <w:szCs w:val="21"/>
        </w:rPr>
        <w:t>评标时，评标委员会各成员应当独立对每个投标人的投标文件进行评价，并汇总每个投标人的得分。</w:t>
      </w:r>
    </w:p>
    <w:p w14:paraId="50B9D1D7">
      <w:pPr>
        <w:spacing w:line="360" w:lineRule="auto"/>
        <w:ind w:firstLine="420" w:firstLineChars="200"/>
        <w:rPr>
          <w:rFonts w:hint="eastAsia" w:ascii="宋体" w:hAnsi="宋体" w:eastAsia="宋体"/>
          <w:bCs/>
          <w:sz w:val="21"/>
          <w:szCs w:val="21"/>
        </w:rPr>
      </w:pPr>
      <w:r>
        <w:rPr>
          <w:rFonts w:hint="eastAsia" w:ascii="宋体" w:hAnsi="宋体" w:eastAsia="宋体"/>
          <w:bCs/>
          <w:sz w:val="21"/>
          <w:szCs w:val="21"/>
        </w:rPr>
        <w:t>19.5.4</w:t>
      </w:r>
      <w:r>
        <w:rPr>
          <w:rFonts w:hint="eastAsia" w:ascii="宋体" w:hAnsi="宋体" w:eastAsia="宋体"/>
          <w:bCs/>
          <w:sz w:val="21"/>
          <w:szCs w:val="21"/>
          <w:lang w:val="en-US"/>
        </w:rPr>
        <w:t xml:space="preserve"> </w:t>
      </w:r>
      <w:r>
        <w:rPr>
          <w:rFonts w:hint="eastAsia" w:ascii="宋体" w:hAnsi="宋体" w:eastAsia="宋体"/>
          <w:bCs/>
          <w:sz w:val="21"/>
          <w:szCs w:val="21"/>
        </w:rPr>
        <w:t>评审因素包括投标报价、技术或服务水平、履约能力、售后服务等。</w:t>
      </w:r>
    </w:p>
    <w:p w14:paraId="03B40910">
      <w:pPr>
        <w:spacing w:line="360" w:lineRule="auto"/>
        <w:ind w:firstLine="420" w:firstLineChars="200"/>
        <w:rPr>
          <w:rFonts w:hint="eastAsia" w:ascii="宋体" w:hAnsi="宋体" w:eastAsia="宋体"/>
          <w:bCs/>
          <w:sz w:val="21"/>
          <w:szCs w:val="21"/>
        </w:rPr>
      </w:pPr>
      <w:r>
        <w:rPr>
          <w:rFonts w:hint="eastAsia" w:ascii="宋体" w:hAnsi="宋体" w:eastAsia="宋体"/>
          <w:bCs/>
          <w:sz w:val="21"/>
          <w:szCs w:val="21"/>
        </w:rPr>
        <w:t>19.5.5</w:t>
      </w:r>
      <w:r>
        <w:rPr>
          <w:rFonts w:hint="eastAsia" w:ascii="宋体" w:hAnsi="宋体" w:eastAsia="宋体"/>
          <w:bCs/>
          <w:sz w:val="21"/>
          <w:szCs w:val="21"/>
          <w:lang w:val="en-US"/>
        </w:rPr>
        <w:t xml:space="preserve"> </w:t>
      </w:r>
      <w:r>
        <w:rPr>
          <w:rFonts w:hint="eastAsia" w:ascii="宋体" w:hAnsi="宋体" w:eastAsia="宋体"/>
          <w:bCs/>
          <w:sz w:val="21"/>
          <w:szCs w:val="21"/>
        </w:rPr>
        <w:t>评标方法和评标标准详见文件第三章。</w:t>
      </w:r>
    </w:p>
    <w:p w14:paraId="2CCC6A21">
      <w:pPr>
        <w:spacing w:line="360" w:lineRule="auto"/>
        <w:ind w:firstLine="420" w:firstLineChars="200"/>
        <w:rPr>
          <w:rFonts w:hint="eastAsia" w:ascii="宋体" w:hAnsi="宋体" w:eastAsia="宋体"/>
          <w:bCs/>
          <w:sz w:val="21"/>
          <w:szCs w:val="21"/>
        </w:rPr>
      </w:pPr>
      <w:r>
        <w:rPr>
          <w:rFonts w:hint="eastAsia" w:ascii="宋体" w:hAnsi="宋体" w:eastAsia="宋体"/>
          <w:bCs/>
          <w:sz w:val="21"/>
          <w:szCs w:val="21"/>
        </w:rPr>
        <w:t>注：采用最低评标价法的采购项目，提供相同品牌产品的不同供应商参加同一合同项下投标的，以其中通过资格审查、符合性审查且报价最低的参加评标；报价相同的，由评标委员会按照招标文件规定的方式确定一个参加评标的供应商，招标文件未规定的采取随机抽取方式确定，其他投标无效。</w:t>
      </w:r>
    </w:p>
    <w:p w14:paraId="39103A1F">
      <w:pPr>
        <w:spacing w:line="360" w:lineRule="auto"/>
        <w:ind w:firstLine="420" w:firstLineChars="200"/>
        <w:rPr>
          <w:rFonts w:hint="eastAsia" w:ascii="宋体" w:hAnsi="宋体" w:eastAsia="宋体"/>
          <w:bCs/>
          <w:sz w:val="21"/>
          <w:szCs w:val="21"/>
        </w:rPr>
      </w:pPr>
      <w:r>
        <w:rPr>
          <w:rFonts w:hint="eastAsia" w:ascii="宋体" w:hAnsi="宋体" w:eastAsia="宋体"/>
          <w:bCs/>
          <w:sz w:val="21"/>
          <w:szCs w:val="21"/>
        </w:rPr>
        <w:t>使用综合评分法的采购项目，提供相同品牌产品且通过资格审查、符合性审查的不同供应商参加同一合同项下投标的，按一家供应商计算，评审后得分最高的同品牌供应商获得中标供应商推荐资格；评审得分相同的，取技术分最高者；均相同时，由评标委员会集体决定一个供应商获得中标供应商推荐资格，或采取随机抽取方式确定，其他同品牌供应商不作为中标候选人。</w:t>
      </w:r>
    </w:p>
    <w:p w14:paraId="3E9291B3">
      <w:pPr>
        <w:spacing w:line="360" w:lineRule="auto"/>
        <w:ind w:firstLine="420" w:firstLineChars="200"/>
        <w:rPr>
          <w:rFonts w:hint="eastAsia" w:ascii="宋体" w:hAnsi="宋体" w:eastAsia="宋体"/>
          <w:bCs/>
          <w:sz w:val="21"/>
          <w:szCs w:val="21"/>
        </w:rPr>
      </w:pPr>
      <w:r>
        <w:rPr>
          <w:rFonts w:hint="eastAsia" w:ascii="宋体" w:hAnsi="宋体" w:eastAsia="宋体"/>
          <w:bCs/>
          <w:sz w:val="21"/>
          <w:szCs w:val="21"/>
        </w:rPr>
        <w:t>非单一产品采购项目，采购人根据采购项目技术构成、产品价格比重等合理确定核心产品，并在招标文件中载明。多家供应商提供的核心产品品牌相同的，按前述规定处理。</w:t>
      </w:r>
    </w:p>
    <w:p w14:paraId="17EC6316">
      <w:pPr>
        <w:tabs>
          <w:tab w:val="left" w:pos="1365"/>
        </w:tabs>
        <w:spacing w:line="360" w:lineRule="auto"/>
        <w:ind w:firstLine="422" w:firstLineChars="200"/>
        <w:rPr>
          <w:rFonts w:hint="eastAsia" w:ascii="宋体" w:hAnsi="宋体" w:eastAsia="宋体"/>
          <w:b/>
          <w:bCs/>
          <w:sz w:val="21"/>
          <w:szCs w:val="21"/>
        </w:rPr>
      </w:pPr>
      <w:r>
        <w:rPr>
          <w:rFonts w:hint="eastAsia" w:ascii="宋体" w:hAnsi="宋体" w:eastAsia="宋体"/>
          <w:b/>
          <w:bCs/>
          <w:sz w:val="21"/>
          <w:szCs w:val="21"/>
        </w:rPr>
        <w:t>19.6</w:t>
      </w:r>
      <w:r>
        <w:rPr>
          <w:rFonts w:hint="eastAsia" w:ascii="宋体" w:hAnsi="宋体" w:eastAsia="宋体"/>
          <w:b/>
          <w:bCs/>
          <w:sz w:val="21"/>
          <w:szCs w:val="21"/>
          <w:lang w:val="en-US"/>
        </w:rPr>
        <w:t xml:space="preserve"> </w:t>
      </w:r>
      <w:r>
        <w:rPr>
          <w:rFonts w:hint="eastAsia" w:ascii="宋体" w:hAnsi="宋体" w:eastAsia="宋体"/>
          <w:b/>
          <w:bCs/>
          <w:sz w:val="21"/>
          <w:szCs w:val="21"/>
        </w:rPr>
        <w:t>投标供应商存在下列情况之一的，其投标无效：</w:t>
      </w:r>
    </w:p>
    <w:p w14:paraId="62A1FB69">
      <w:pPr>
        <w:widowControl/>
        <w:shd w:val="clear" w:color="auto" w:fill="FFFFFF"/>
        <w:tabs>
          <w:tab w:val="left" w:pos="767"/>
        </w:tabs>
        <w:spacing w:line="360" w:lineRule="auto"/>
        <w:ind w:firstLine="420" w:firstLineChars="200"/>
        <w:jc w:val="left"/>
        <w:rPr>
          <w:rFonts w:hint="eastAsia" w:ascii="宋体" w:hAnsi="宋体" w:eastAsia="宋体"/>
          <w:sz w:val="21"/>
          <w:szCs w:val="21"/>
        </w:rPr>
      </w:pPr>
      <w:r>
        <w:rPr>
          <w:rFonts w:hint="eastAsia" w:ascii="宋体" w:hAnsi="宋体" w:eastAsia="宋体"/>
          <w:sz w:val="21"/>
          <w:szCs w:val="21"/>
        </w:rPr>
        <w:t>（1）投标人在苏采云系统规定的时间内未成功解密电子投标文件的。</w:t>
      </w:r>
    </w:p>
    <w:p w14:paraId="7B36E2BA">
      <w:pPr>
        <w:widowControl/>
        <w:shd w:val="clear" w:color="auto" w:fill="FFFFFF"/>
        <w:tabs>
          <w:tab w:val="left" w:pos="767"/>
        </w:tabs>
        <w:spacing w:line="360" w:lineRule="auto"/>
        <w:ind w:firstLine="420" w:firstLineChars="200"/>
        <w:jc w:val="left"/>
        <w:rPr>
          <w:rFonts w:hint="eastAsia" w:ascii="宋体" w:hAnsi="宋体" w:eastAsia="宋体"/>
          <w:sz w:val="21"/>
          <w:szCs w:val="21"/>
        </w:rPr>
      </w:pPr>
      <w:r>
        <w:rPr>
          <w:rFonts w:hint="eastAsia" w:ascii="宋体" w:hAnsi="宋体" w:eastAsia="宋体"/>
          <w:bCs/>
          <w:sz w:val="21"/>
          <w:szCs w:val="21"/>
        </w:rPr>
        <w:t>（2）</w:t>
      </w:r>
      <w:r>
        <w:rPr>
          <w:rFonts w:hint="eastAsia" w:ascii="宋体" w:hAnsi="宋体" w:eastAsia="宋体"/>
          <w:sz w:val="21"/>
          <w:szCs w:val="21"/>
        </w:rPr>
        <w:t>投标人未按照招标文件要求上传电子投标文件的。</w:t>
      </w:r>
    </w:p>
    <w:p w14:paraId="03A4F5E1">
      <w:pPr>
        <w:widowControl/>
        <w:shd w:val="clear" w:color="auto" w:fill="FFFFFF"/>
        <w:spacing w:line="360" w:lineRule="auto"/>
        <w:ind w:firstLine="420" w:firstLineChars="200"/>
        <w:jc w:val="left"/>
        <w:rPr>
          <w:rFonts w:hint="eastAsia" w:ascii="宋体" w:hAnsi="宋体" w:eastAsia="宋体"/>
          <w:sz w:val="21"/>
          <w:szCs w:val="21"/>
        </w:rPr>
      </w:pPr>
      <w:r>
        <w:rPr>
          <w:rFonts w:hint="eastAsia" w:ascii="宋体" w:hAnsi="宋体" w:eastAsia="宋体"/>
          <w:bCs/>
          <w:sz w:val="21"/>
          <w:szCs w:val="21"/>
        </w:rPr>
        <w:t>（3）供应商不具备招标文件中规定资格要求的</w:t>
      </w:r>
      <w:r>
        <w:rPr>
          <w:rFonts w:hint="eastAsia" w:ascii="宋体" w:hAnsi="宋体" w:eastAsia="宋体"/>
          <w:sz w:val="21"/>
          <w:szCs w:val="21"/>
        </w:rPr>
        <w:t>；</w:t>
      </w:r>
    </w:p>
    <w:p w14:paraId="6A797966">
      <w:pPr>
        <w:spacing w:line="360" w:lineRule="auto"/>
        <w:ind w:firstLine="420" w:firstLineChars="200"/>
        <w:rPr>
          <w:rFonts w:hint="eastAsia" w:ascii="宋体" w:hAnsi="宋体" w:eastAsia="宋体"/>
          <w:sz w:val="21"/>
          <w:szCs w:val="21"/>
        </w:rPr>
      </w:pPr>
      <w:r>
        <w:rPr>
          <w:rFonts w:hint="eastAsia" w:ascii="宋体" w:hAnsi="宋体" w:eastAsia="宋体"/>
          <w:bCs/>
          <w:sz w:val="21"/>
          <w:szCs w:val="21"/>
        </w:rPr>
        <w:t>（4）供应商在报价时采用选择性报价；</w:t>
      </w:r>
    </w:p>
    <w:p w14:paraId="513334E4">
      <w:pPr>
        <w:widowControl/>
        <w:shd w:val="clear" w:color="auto" w:fill="FFFFFF"/>
        <w:spacing w:line="360" w:lineRule="auto"/>
        <w:ind w:firstLine="420" w:firstLineChars="200"/>
        <w:jc w:val="left"/>
        <w:rPr>
          <w:rFonts w:hint="eastAsia" w:ascii="宋体" w:hAnsi="宋体" w:eastAsia="宋体"/>
          <w:sz w:val="21"/>
          <w:szCs w:val="21"/>
        </w:rPr>
      </w:pPr>
      <w:r>
        <w:rPr>
          <w:rFonts w:hint="eastAsia" w:ascii="宋体" w:hAnsi="宋体" w:eastAsia="宋体"/>
          <w:sz w:val="21"/>
          <w:szCs w:val="21"/>
        </w:rPr>
        <w:t>（</w:t>
      </w:r>
      <w:r>
        <w:rPr>
          <w:rFonts w:hint="eastAsia" w:ascii="宋体" w:hAnsi="宋体" w:eastAsia="宋体"/>
          <w:bCs/>
          <w:sz w:val="21"/>
          <w:szCs w:val="21"/>
        </w:rPr>
        <w:t>5</w:t>
      </w:r>
      <w:r>
        <w:rPr>
          <w:rFonts w:hint="eastAsia" w:ascii="宋体" w:hAnsi="宋体" w:eastAsia="宋体"/>
          <w:sz w:val="21"/>
          <w:szCs w:val="21"/>
        </w:rPr>
        <w:t>）报价超过招标文件中规定的预算金额或者最高限价的；</w:t>
      </w:r>
    </w:p>
    <w:p w14:paraId="3480EBD1">
      <w:pPr>
        <w:widowControl/>
        <w:shd w:val="clear" w:color="auto" w:fill="FFFFFF"/>
        <w:spacing w:line="360" w:lineRule="auto"/>
        <w:ind w:firstLine="420" w:firstLineChars="200"/>
        <w:jc w:val="left"/>
        <w:rPr>
          <w:rFonts w:hint="eastAsia" w:ascii="宋体" w:hAnsi="宋体" w:eastAsia="宋体"/>
          <w:sz w:val="21"/>
          <w:szCs w:val="21"/>
        </w:rPr>
      </w:pPr>
      <w:r>
        <w:rPr>
          <w:rFonts w:hint="eastAsia" w:ascii="宋体" w:hAnsi="宋体" w:eastAsia="宋体"/>
          <w:sz w:val="21"/>
          <w:szCs w:val="21"/>
        </w:rPr>
        <w:t>（6）投标文件含有采购人不能接受的附加条件的；</w:t>
      </w:r>
    </w:p>
    <w:p w14:paraId="50E3745C">
      <w:pPr>
        <w:widowControl/>
        <w:shd w:val="clear" w:color="auto" w:fill="FFFFFF"/>
        <w:spacing w:line="360" w:lineRule="auto"/>
        <w:ind w:firstLine="420" w:firstLineChars="200"/>
        <w:jc w:val="left"/>
        <w:rPr>
          <w:rFonts w:hint="eastAsia" w:ascii="宋体" w:hAnsi="宋体" w:eastAsia="宋体"/>
          <w:sz w:val="21"/>
          <w:szCs w:val="21"/>
        </w:rPr>
      </w:pPr>
      <w:r>
        <w:rPr>
          <w:rFonts w:hint="eastAsia" w:ascii="宋体" w:hAnsi="宋体" w:eastAsia="宋体"/>
          <w:sz w:val="21"/>
          <w:szCs w:val="21"/>
        </w:rPr>
        <w:t>（</w:t>
      </w:r>
      <w:r>
        <w:rPr>
          <w:rFonts w:hint="eastAsia" w:ascii="宋体" w:hAnsi="宋体" w:eastAsia="宋体"/>
          <w:bCs/>
          <w:sz w:val="21"/>
          <w:szCs w:val="21"/>
        </w:rPr>
        <w:t>7</w:t>
      </w:r>
      <w:r>
        <w:rPr>
          <w:rFonts w:hint="eastAsia" w:ascii="宋体" w:hAnsi="宋体" w:eastAsia="宋体"/>
          <w:sz w:val="21"/>
          <w:szCs w:val="21"/>
        </w:rPr>
        <w:t>）不同供应商的投标文件由同一单位或者个人编制；</w:t>
      </w:r>
    </w:p>
    <w:p w14:paraId="40F3D98B">
      <w:pPr>
        <w:widowControl/>
        <w:shd w:val="clear" w:color="auto" w:fill="FFFFFF"/>
        <w:spacing w:line="360" w:lineRule="auto"/>
        <w:ind w:firstLine="420" w:firstLineChars="200"/>
        <w:jc w:val="left"/>
        <w:rPr>
          <w:rFonts w:hint="eastAsia" w:ascii="宋体" w:hAnsi="宋体" w:eastAsia="宋体"/>
          <w:sz w:val="21"/>
          <w:szCs w:val="21"/>
        </w:rPr>
      </w:pPr>
      <w:r>
        <w:rPr>
          <w:rFonts w:hint="eastAsia" w:ascii="宋体" w:hAnsi="宋体" w:eastAsia="宋体"/>
          <w:sz w:val="21"/>
          <w:szCs w:val="21"/>
        </w:rPr>
        <w:t>（8）不同供应商委托同一单位或者个人办理投标事宜；</w:t>
      </w:r>
    </w:p>
    <w:p w14:paraId="65ED8774">
      <w:pPr>
        <w:widowControl/>
        <w:shd w:val="clear" w:color="auto" w:fill="FFFFFF"/>
        <w:spacing w:line="360" w:lineRule="auto"/>
        <w:ind w:firstLine="420" w:firstLineChars="200"/>
        <w:jc w:val="left"/>
        <w:rPr>
          <w:rFonts w:hint="eastAsia" w:ascii="宋体" w:hAnsi="宋体" w:eastAsia="宋体"/>
          <w:sz w:val="21"/>
          <w:szCs w:val="21"/>
        </w:rPr>
      </w:pPr>
      <w:r>
        <w:rPr>
          <w:rFonts w:hint="eastAsia" w:ascii="宋体" w:hAnsi="宋体" w:eastAsia="宋体"/>
          <w:sz w:val="21"/>
          <w:szCs w:val="21"/>
        </w:rPr>
        <w:t>（9）不同供应商的投标文件载明的项目管理成员或联系人员为同一人；</w:t>
      </w:r>
    </w:p>
    <w:p w14:paraId="647264CD">
      <w:pPr>
        <w:widowControl/>
        <w:shd w:val="clear" w:color="auto" w:fill="FFFFFF"/>
        <w:spacing w:line="360" w:lineRule="auto"/>
        <w:ind w:firstLine="420" w:firstLineChars="200"/>
        <w:jc w:val="left"/>
        <w:rPr>
          <w:rFonts w:hint="eastAsia" w:ascii="宋体" w:hAnsi="宋体" w:eastAsia="宋体"/>
          <w:sz w:val="21"/>
          <w:szCs w:val="21"/>
        </w:rPr>
      </w:pPr>
      <w:r>
        <w:rPr>
          <w:rFonts w:hint="eastAsia" w:ascii="宋体" w:hAnsi="宋体" w:eastAsia="宋体"/>
          <w:sz w:val="21"/>
          <w:szCs w:val="21"/>
        </w:rPr>
        <w:t>（10）不同供应商的投标文件异常一致或者投标报价呈规律性差异；</w:t>
      </w:r>
    </w:p>
    <w:p w14:paraId="1391E963">
      <w:pPr>
        <w:widowControl/>
        <w:shd w:val="clear" w:color="auto" w:fill="FFFFFF"/>
        <w:spacing w:line="360" w:lineRule="auto"/>
        <w:ind w:firstLine="420" w:firstLineChars="200"/>
        <w:jc w:val="left"/>
        <w:rPr>
          <w:rFonts w:hint="eastAsia" w:ascii="宋体" w:hAnsi="宋体" w:eastAsia="宋体"/>
          <w:sz w:val="21"/>
          <w:szCs w:val="21"/>
        </w:rPr>
      </w:pPr>
      <w:r>
        <w:rPr>
          <w:rFonts w:hint="eastAsia" w:ascii="宋体" w:hAnsi="宋体" w:eastAsia="宋体"/>
          <w:sz w:val="21"/>
          <w:szCs w:val="21"/>
        </w:rPr>
        <w:t>（11）不同供应商的投标文件相互混装；</w:t>
      </w:r>
    </w:p>
    <w:p w14:paraId="5FB3376E">
      <w:pPr>
        <w:spacing w:line="360" w:lineRule="auto"/>
        <w:ind w:firstLine="420" w:firstLineChars="200"/>
        <w:rPr>
          <w:rFonts w:hint="eastAsia" w:ascii="宋体" w:hAnsi="宋体" w:eastAsia="宋体"/>
          <w:bCs/>
          <w:sz w:val="21"/>
          <w:szCs w:val="21"/>
        </w:rPr>
      </w:pPr>
      <w:r>
        <w:rPr>
          <w:rFonts w:hint="eastAsia" w:ascii="宋体" w:hAnsi="宋体" w:eastAsia="宋体"/>
          <w:bCs/>
          <w:sz w:val="21"/>
          <w:szCs w:val="21"/>
        </w:rPr>
        <w:t>（12）不同供应商的负责人为同一人或者存在控股、管理关系的；</w:t>
      </w:r>
    </w:p>
    <w:p w14:paraId="79626733">
      <w:pPr>
        <w:spacing w:line="360" w:lineRule="auto"/>
        <w:ind w:firstLine="420" w:firstLineChars="200"/>
        <w:rPr>
          <w:rFonts w:hint="eastAsia" w:ascii="宋体" w:hAnsi="宋体" w:eastAsia="宋体"/>
          <w:bCs/>
          <w:sz w:val="21"/>
          <w:szCs w:val="21"/>
        </w:rPr>
      </w:pPr>
      <w:r>
        <w:rPr>
          <w:rFonts w:hint="eastAsia" w:ascii="宋体" w:hAnsi="宋体" w:eastAsia="宋体"/>
          <w:bCs/>
          <w:sz w:val="21"/>
          <w:szCs w:val="21"/>
        </w:rPr>
        <w:t>（13）不同供应商的委托代理人（或法定代表人、项目经理、项目总监、项目负责人等）在招标文件发布日上月至投标截止日当月在同一单位缴纳社会保险的；</w:t>
      </w:r>
    </w:p>
    <w:p w14:paraId="4F1E137A">
      <w:pPr>
        <w:widowControl/>
        <w:shd w:val="clear" w:color="auto" w:fill="FFFFFF"/>
        <w:spacing w:line="360" w:lineRule="auto"/>
        <w:ind w:firstLine="420" w:firstLineChars="200"/>
        <w:jc w:val="left"/>
        <w:rPr>
          <w:rFonts w:hint="eastAsia" w:ascii="宋体" w:hAnsi="宋体" w:eastAsia="宋体"/>
          <w:sz w:val="21"/>
          <w:szCs w:val="21"/>
        </w:rPr>
      </w:pPr>
      <w:r>
        <w:rPr>
          <w:rFonts w:hint="eastAsia" w:ascii="宋体" w:hAnsi="宋体" w:eastAsia="宋体"/>
          <w:sz w:val="21"/>
          <w:szCs w:val="21"/>
        </w:rPr>
        <w:t>（</w:t>
      </w:r>
      <w:r>
        <w:rPr>
          <w:rFonts w:hint="eastAsia" w:ascii="宋体" w:hAnsi="宋体" w:eastAsia="宋体"/>
          <w:bCs/>
          <w:sz w:val="21"/>
          <w:szCs w:val="21"/>
        </w:rPr>
        <w:t>14</w:t>
      </w:r>
      <w:r>
        <w:rPr>
          <w:rFonts w:hint="eastAsia" w:ascii="宋体" w:hAnsi="宋体" w:eastAsia="宋体"/>
          <w:sz w:val="21"/>
          <w:szCs w:val="21"/>
        </w:rPr>
        <w:t>）提供虚假材料的（包括工商营业执照、财务报表、资格证明文件等）；</w:t>
      </w:r>
    </w:p>
    <w:p w14:paraId="4FDE0437">
      <w:pPr>
        <w:spacing w:line="360" w:lineRule="auto"/>
        <w:ind w:firstLine="420" w:firstLineChars="200"/>
        <w:rPr>
          <w:rFonts w:hint="eastAsia" w:ascii="宋体" w:hAnsi="宋体" w:eastAsia="宋体"/>
          <w:sz w:val="21"/>
          <w:szCs w:val="21"/>
        </w:rPr>
      </w:pPr>
      <w:r>
        <w:rPr>
          <w:rFonts w:hint="eastAsia" w:ascii="宋体" w:hAnsi="宋体" w:eastAsia="宋体"/>
          <w:bCs/>
          <w:sz w:val="21"/>
          <w:szCs w:val="21"/>
        </w:rPr>
        <w:t>（15）未通过符合性检查的；</w:t>
      </w:r>
    </w:p>
    <w:p w14:paraId="1354841B">
      <w:pPr>
        <w:widowControl/>
        <w:shd w:val="clear" w:color="auto" w:fill="FFFFFF"/>
        <w:spacing w:line="360" w:lineRule="auto"/>
        <w:ind w:firstLine="420" w:firstLineChars="200"/>
        <w:jc w:val="left"/>
        <w:rPr>
          <w:rFonts w:hint="eastAsia" w:ascii="宋体" w:hAnsi="宋体" w:eastAsia="宋体"/>
          <w:sz w:val="21"/>
          <w:szCs w:val="21"/>
        </w:rPr>
      </w:pPr>
      <w:r>
        <w:rPr>
          <w:rFonts w:hint="eastAsia" w:ascii="宋体" w:hAnsi="宋体" w:eastAsia="宋体"/>
          <w:sz w:val="21"/>
          <w:szCs w:val="21"/>
        </w:rPr>
        <w:t>（16）评标委员会认定投标人的报价明显低于其他通过符合性审查投标人的报价，有可能影响服务质量或者不能诚信履约，且投标人不能应评标委员会要求在规定的回复时间内通过“苏采云”系统作出必要的说明证明其报价合理性的；</w:t>
      </w:r>
    </w:p>
    <w:p w14:paraId="2C5CB648">
      <w:pPr>
        <w:widowControl/>
        <w:shd w:val="clear" w:color="auto" w:fill="FFFFFF"/>
        <w:spacing w:line="360" w:lineRule="auto"/>
        <w:ind w:firstLine="420" w:firstLineChars="200"/>
        <w:jc w:val="left"/>
        <w:rPr>
          <w:rFonts w:hint="eastAsia" w:ascii="宋体" w:hAnsi="宋体" w:eastAsia="宋体"/>
          <w:sz w:val="21"/>
          <w:szCs w:val="21"/>
        </w:rPr>
      </w:pPr>
      <w:r>
        <w:rPr>
          <w:rFonts w:hint="eastAsia" w:ascii="宋体" w:hAnsi="宋体" w:eastAsia="宋体"/>
          <w:sz w:val="21"/>
          <w:szCs w:val="21"/>
        </w:rPr>
        <w:t>（</w:t>
      </w:r>
      <w:r>
        <w:rPr>
          <w:rFonts w:hint="eastAsia" w:ascii="宋体" w:hAnsi="宋体" w:eastAsia="宋体"/>
          <w:bCs/>
          <w:sz w:val="21"/>
          <w:szCs w:val="21"/>
        </w:rPr>
        <w:t>17</w:t>
      </w:r>
      <w:r>
        <w:rPr>
          <w:rFonts w:hint="eastAsia" w:ascii="宋体" w:hAnsi="宋体" w:eastAsia="宋体"/>
          <w:sz w:val="21"/>
          <w:szCs w:val="21"/>
        </w:rPr>
        <w:t>）不符合招标文件中规定的其他实质性要求的；</w:t>
      </w:r>
    </w:p>
    <w:p w14:paraId="7BC9C404">
      <w:pPr>
        <w:widowControl/>
        <w:shd w:val="clear" w:color="auto" w:fill="FFFFFF"/>
        <w:spacing w:line="360" w:lineRule="auto"/>
        <w:ind w:firstLine="420" w:firstLineChars="200"/>
        <w:jc w:val="left"/>
        <w:rPr>
          <w:rFonts w:hint="eastAsia" w:ascii="宋体" w:hAnsi="宋体" w:eastAsia="宋体"/>
          <w:sz w:val="21"/>
          <w:szCs w:val="21"/>
        </w:rPr>
      </w:pPr>
      <w:r>
        <w:rPr>
          <w:rFonts w:hint="eastAsia" w:ascii="宋体" w:hAnsi="宋体" w:eastAsia="宋体"/>
          <w:sz w:val="21"/>
          <w:szCs w:val="21"/>
        </w:rPr>
        <w:t>（</w:t>
      </w:r>
      <w:r>
        <w:rPr>
          <w:rFonts w:hint="eastAsia" w:ascii="宋体" w:hAnsi="宋体" w:eastAsia="宋体"/>
          <w:bCs/>
          <w:sz w:val="21"/>
          <w:szCs w:val="21"/>
        </w:rPr>
        <w:t>18</w:t>
      </w:r>
      <w:r>
        <w:rPr>
          <w:rFonts w:hint="eastAsia" w:ascii="宋体" w:hAnsi="宋体" w:eastAsia="宋体"/>
          <w:sz w:val="21"/>
          <w:szCs w:val="21"/>
        </w:rPr>
        <w:t>）法律法规和招标文件规定的其他无效情形。</w:t>
      </w:r>
    </w:p>
    <w:p w14:paraId="0671C1D2">
      <w:pPr>
        <w:widowControl/>
        <w:shd w:val="clear" w:color="auto" w:fill="FFFFFF"/>
        <w:spacing w:line="360" w:lineRule="auto"/>
        <w:ind w:firstLine="422" w:firstLineChars="200"/>
        <w:rPr>
          <w:rFonts w:hint="eastAsia" w:ascii="宋体" w:hAnsi="宋体" w:eastAsia="宋体"/>
          <w:b/>
          <w:sz w:val="21"/>
          <w:szCs w:val="21"/>
        </w:rPr>
      </w:pPr>
      <w:r>
        <w:rPr>
          <w:rFonts w:hint="eastAsia" w:ascii="宋体" w:hAnsi="宋体" w:eastAsia="宋体"/>
          <w:b/>
          <w:bCs/>
          <w:sz w:val="21"/>
          <w:szCs w:val="21"/>
        </w:rPr>
        <w:t>19.7</w:t>
      </w:r>
      <w:r>
        <w:rPr>
          <w:rFonts w:hint="eastAsia" w:ascii="宋体" w:hAnsi="宋体" w:eastAsia="宋体"/>
          <w:b/>
          <w:bCs/>
          <w:sz w:val="21"/>
          <w:szCs w:val="21"/>
          <w:lang w:val="en-US"/>
        </w:rPr>
        <w:t xml:space="preserve"> </w:t>
      </w:r>
      <w:r>
        <w:rPr>
          <w:rFonts w:hint="eastAsia" w:ascii="宋体" w:hAnsi="宋体" w:eastAsia="宋体"/>
          <w:b/>
          <w:sz w:val="21"/>
          <w:szCs w:val="21"/>
        </w:rPr>
        <w:t>出现下列情形之一的，应予废标：</w:t>
      </w:r>
    </w:p>
    <w:p w14:paraId="55254C36">
      <w:pPr>
        <w:widowControl/>
        <w:shd w:val="clear" w:color="auto" w:fill="FFFFFF"/>
        <w:spacing w:line="360" w:lineRule="auto"/>
        <w:ind w:firstLine="420" w:firstLineChars="200"/>
        <w:rPr>
          <w:rFonts w:hint="eastAsia" w:ascii="宋体" w:hAnsi="宋体" w:eastAsia="宋体"/>
          <w:sz w:val="21"/>
          <w:szCs w:val="21"/>
        </w:rPr>
      </w:pPr>
      <w:r>
        <w:rPr>
          <w:rFonts w:hint="eastAsia" w:ascii="宋体" w:hAnsi="宋体" w:eastAsia="宋体"/>
          <w:sz w:val="21"/>
          <w:szCs w:val="21"/>
        </w:rPr>
        <w:t>（1）符合专业条件的供应商或者对招标文件作实质响应的供应商不足三家的；</w:t>
      </w:r>
    </w:p>
    <w:p w14:paraId="12E992EE">
      <w:pPr>
        <w:widowControl/>
        <w:shd w:val="clear" w:color="auto" w:fill="FFFFFF"/>
        <w:spacing w:line="360" w:lineRule="auto"/>
        <w:ind w:firstLine="420" w:firstLineChars="200"/>
        <w:rPr>
          <w:rFonts w:hint="eastAsia" w:ascii="宋体" w:hAnsi="宋体" w:eastAsia="宋体"/>
          <w:sz w:val="21"/>
          <w:szCs w:val="21"/>
        </w:rPr>
      </w:pPr>
      <w:r>
        <w:rPr>
          <w:rFonts w:hint="eastAsia" w:ascii="宋体" w:hAnsi="宋体" w:eastAsia="宋体"/>
          <w:sz w:val="21"/>
          <w:szCs w:val="21"/>
        </w:rPr>
        <w:t>（2）出现影响采购公正的违法、违规行为的；</w:t>
      </w:r>
    </w:p>
    <w:p w14:paraId="25B669BD">
      <w:pPr>
        <w:widowControl/>
        <w:shd w:val="clear" w:color="auto" w:fill="FFFFFF"/>
        <w:spacing w:line="360" w:lineRule="auto"/>
        <w:ind w:firstLine="420" w:firstLineChars="200"/>
        <w:rPr>
          <w:rFonts w:hint="eastAsia" w:ascii="宋体" w:hAnsi="宋体" w:eastAsia="宋体"/>
          <w:sz w:val="21"/>
          <w:szCs w:val="21"/>
        </w:rPr>
      </w:pPr>
      <w:r>
        <w:rPr>
          <w:rFonts w:hint="eastAsia" w:ascii="宋体" w:hAnsi="宋体" w:eastAsia="宋体"/>
          <w:sz w:val="21"/>
          <w:szCs w:val="21"/>
        </w:rPr>
        <w:t>（3）因重大变故，采购任务取消的；</w:t>
      </w:r>
    </w:p>
    <w:p w14:paraId="620330C1">
      <w:pPr>
        <w:spacing w:line="360" w:lineRule="auto"/>
        <w:ind w:firstLine="420" w:firstLineChars="200"/>
        <w:rPr>
          <w:rFonts w:hint="eastAsia" w:ascii="宋体" w:hAnsi="宋体" w:eastAsia="宋体"/>
          <w:sz w:val="21"/>
          <w:szCs w:val="21"/>
        </w:rPr>
      </w:pPr>
      <w:r>
        <w:rPr>
          <w:rFonts w:hint="eastAsia" w:ascii="宋体" w:hAnsi="宋体" w:eastAsia="宋体"/>
          <w:bCs/>
          <w:sz w:val="21"/>
          <w:szCs w:val="21"/>
        </w:rPr>
        <w:t>（4）评标委员会认定招标文件存在歧义、重大缺陷导致评审工作无法进行的，或者招标文件内容违反国家有关强制性规定的。</w:t>
      </w:r>
    </w:p>
    <w:p w14:paraId="2F7245B0">
      <w:pPr>
        <w:widowControl/>
        <w:shd w:val="clear" w:color="auto" w:fill="FFFFFF"/>
        <w:spacing w:line="360" w:lineRule="auto"/>
        <w:ind w:firstLine="420" w:firstLineChars="200"/>
        <w:jc w:val="left"/>
        <w:rPr>
          <w:rFonts w:hint="eastAsia" w:ascii="宋体" w:hAnsi="宋体" w:eastAsia="宋体"/>
          <w:sz w:val="21"/>
          <w:szCs w:val="21"/>
        </w:rPr>
      </w:pPr>
      <w:r>
        <w:rPr>
          <w:rFonts w:hint="eastAsia" w:ascii="宋体" w:hAnsi="宋体" w:eastAsia="宋体"/>
          <w:sz w:val="21"/>
          <w:szCs w:val="21"/>
        </w:rPr>
        <w:t>在评标期间，通过资格审查或符合性审查的投标人不足3家情形的，比照</w:t>
      </w:r>
      <w:r>
        <w:rPr>
          <w:rFonts w:hint="eastAsia" w:ascii="宋体" w:hAnsi="宋体" w:eastAsia="宋体"/>
          <w:b/>
          <w:bCs/>
          <w:sz w:val="21"/>
          <w:szCs w:val="21"/>
        </w:rPr>
        <w:t>19.3.5</w:t>
      </w:r>
      <w:r>
        <w:rPr>
          <w:rFonts w:hint="eastAsia" w:ascii="宋体" w:hAnsi="宋体" w:eastAsia="宋体"/>
          <w:sz w:val="21"/>
          <w:szCs w:val="21"/>
        </w:rPr>
        <w:t>款执行。</w:t>
      </w:r>
    </w:p>
    <w:bookmarkEnd w:id="86"/>
    <w:bookmarkEnd w:id="87"/>
    <w:bookmarkEnd w:id="88"/>
    <w:bookmarkEnd w:id="89"/>
    <w:p w14:paraId="4DE84827">
      <w:pPr>
        <w:widowControl/>
        <w:shd w:val="clear" w:color="auto" w:fill="FFFFFF"/>
        <w:spacing w:line="360" w:lineRule="auto"/>
        <w:ind w:firstLine="422" w:firstLineChars="200"/>
        <w:outlineLvl w:val="1"/>
        <w:rPr>
          <w:rFonts w:hint="eastAsia" w:ascii="宋体" w:hAnsi="宋体" w:eastAsia="宋体"/>
          <w:b/>
          <w:bCs/>
          <w:color w:val="000000"/>
          <w:sz w:val="21"/>
          <w:szCs w:val="21"/>
        </w:rPr>
      </w:pPr>
      <w:bookmarkStart w:id="93" w:name="_Toc12294"/>
      <w:bookmarkStart w:id="94" w:name="_Toc18327"/>
      <w:r>
        <w:rPr>
          <w:rFonts w:hint="eastAsia" w:ascii="宋体" w:hAnsi="宋体" w:eastAsia="宋体"/>
          <w:b/>
          <w:bCs/>
          <w:color w:val="000000"/>
          <w:sz w:val="21"/>
          <w:szCs w:val="21"/>
        </w:rPr>
        <w:t>六、授标</w:t>
      </w:r>
      <w:bookmarkEnd w:id="93"/>
      <w:bookmarkEnd w:id="94"/>
    </w:p>
    <w:p w14:paraId="6324EA7D">
      <w:pPr>
        <w:pStyle w:val="447"/>
        <w:spacing w:line="360" w:lineRule="auto"/>
        <w:ind w:left="0" w:firstLine="422" w:firstLineChars="200"/>
        <w:jc w:val="both"/>
        <w:outlineLvl w:val="9"/>
        <w:rPr>
          <w:rFonts w:hint="eastAsia" w:ascii="宋体" w:hAnsi="宋体" w:eastAsia="宋体"/>
          <w:b/>
          <w:bCs/>
          <w:color w:val="000000"/>
          <w:sz w:val="21"/>
          <w:szCs w:val="21"/>
        </w:rPr>
      </w:pPr>
      <w:bookmarkStart w:id="95" w:name="_Toc28693"/>
      <w:bookmarkStart w:id="96" w:name="_Toc27522"/>
      <w:r>
        <w:rPr>
          <w:rFonts w:hint="eastAsia" w:ascii="宋体" w:hAnsi="宋体" w:eastAsia="宋体"/>
          <w:b/>
          <w:bCs/>
          <w:color w:val="000000"/>
          <w:sz w:val="21"/>
          <w:szCs w:val="21"/>
        </w:rPr>
        <w:t>20.确定中标</w:t>
      </w:r>
      <w:bookmarkEnd w:id="95"/>
      <w:r>
        <w:rPr>
          <w:rFonts w:hint="eastAsia" w:ascii="宋体" w:hAnsi="宋体" w:eastAsia="宋体"/>
          <w:b/>
          <w:bCs/>
          <w:color w:val="000000"/>
          <w:sz w:val="21"/>
          <w:szCs w:val="21"/>
        </w:rPr>
        <w:t>供应商</w:t>
      </w:r>
      <w:bookmarkEnd w:id="96"/>
      <w:bookmarkStart w:id="97" w:name="_Toc7377"/>
    </w:p>
    <w:p w14:paraId="1A44B3F3">
      <w:pPr>
        <w:widowControl/>
        <w:shd w:val="clear" w:color="auto" w:fill="FFFFFF"/>
        <w:spacing w:line="360" w:lineRule="auto"/>
        <w:ind w:firstLine="420" w:firstLineChars="200"/>
        <w:jc w:val="left"/>
        <w:rPr>
          <w:rFonts w:hint="eastAsia" w:ascii="宋体" w:hAnsi="宋体" w:eastAsia="宋体"/>
          <w:sz w:val="21"/>
          <w:szCs w:val="21"/>
        </w:rPr>
      </w:pPr>
      <w:r>
        <w:rPr>
          <w:rFonts w:hint="eastAsia" w:ascii="宋体" w:hAnsi="宋体" w:eastAsia="宋体"/>
          <w:sz w:val="21"/>
          <w:szCs w:val="21"/>
        </w:rPr>
        <w:t>20.1</w:t>
      </w:r>
      <w:r>
        <w:rPr>
          <w:rFonts w:hint="eastAsia" w:ascii="宋体" w:hAnsi="宋体" w:eastAsia="宋体"/>
          <w:sz w:val="21"/>
          <w:szCs w:val="21"/>
          <w:lang w:val="en-US"/>
        </w:rPr>
        <w:t xml:space="preserve"> 评标委员会仅对确定为实质上响应招标文件要求的投标文件进行评价和比较。综合评分法，是指投标文件满足招标文件全部实质性要求，且按照评审因素的量化指标评审得分最高的投标人为第一中标候选人的评审方法，</w:t>
      </w:r>
      <w:r>
        <w:rPr>
          <w:rFonts w:hint="eastAsia" w:ascii="宋体" w:hAnsi="宋体" w:eastAsia="宋体"/>
          <w:sz w:val="21"/>
          <w:szCs w:val="21"/>
        </w:rPr>
        <w:t>本项目推荐3名中标候选人。</w:t>
      </w:r>
      <w:r>
        <w:rPr>
          <w:rFonts w:hint="eastAsia" w:ascii="宋体" w:hAnsi="宋体" w:eastAsia="宋体"/>
          <w:sz w:val="21"/>
          <w:szCs w:val="21"/>
          <w:lang w:val="en-US"/>
        </w:rPr>
        <w:t>在满足招标文件要求的条件下，评标委员会根据评分细则进行评审，按得分由高到低的顺序推荐中标候选人。如果得分相同，按服务优劣顺序排列；如果服务评分再次相同，报价低者优先；服务、报价得分均相同的情况下，抽签确定。</w:t>
      </w:r>
      <w:r>
        <w:rPr>
          <w:rFonts w:hint="eastAsia" w:ascii="宋体" w:hAnsi="宋体" w:eastAsia="宋体"/>
          <w:sz w:val="21"/>
          <w:szCs w:val="21"/>
        </w:rPr>
        <w:t>最低投标价等任何单项因素的最优不是中标的必要条件。</w:t>
      </w:r>
    </w:p>
    <w:p w14:paraId="58B83264">
      <w:pPr>
        <w:widowControl/>
        <w:shd w:val="clear" w:color="auto" w:fill="FFFFFF"/>
        <w:spacing w:line="360" w:lineRule="auto"/>
        <w:ind w:firstLine="420" w:firstLineChars="200"/>
        <w:rPr>
          <w:rFonts w:hint="eastAsia" w:ascii="宋体" w:hAnsi="宋体" w:eastAsia="宋体"/>
          <w:sz w:val="21"/>
          <w:szCs w:val="21"/>
        </w:rPr>
      </w:pPr>
      <w:r>
        <w:rPr>
          <w:rFonts w:hint="eastAsia" w:ascii="宋体" w:hAnsi="宋体" w:eastAsia="宋体"/>
          <w:sz w:val="21"/>
          <w:szCs w:val="21"/>
        </w:rPr>
        <w:t>20.2</w:t>
      </w:r>
      <w:r>
        <w:rPr>
          <w:rFonts w:hint="eastAsia" w:ascii="宋体" w:hAnsi="宋体" w:eastAsia="宋体"/>
          <w:sz w:val="21"/>
          <w:szCs w:val="21"/>
          <w:lang w:val="en-US"/>
        </w:rPr>
        <w:t xml:space="preserve"> </w:t>
      </w:r>
      <w:r>
        <w:rPr>
          <w:rFonts w:hint="eastAsia" w:ascii="宋体" w:hAnsi="宋体" w:eastAsia="宋体"/>
          <w:sz w:val="21"/>
          <w:szCs w:val="21"/>
        </w:rPr>
        <w:t>中标人确定后，在江苏政府采购网上公告中标结果，中标公告期为1个工作日，公告的同时向中标供应商发出中标通知书。</w:t>
      </w:r>
    </w:p>
    <w:p w14:paraId="2D71FA40">
      <w:pPr>
        <w:widowControl/>
        <w:shd w:val="clear" w:color="auto" w:fill="FFFFFF"/>
        <w:spacing w:line="360" w:lineRule="auto"/>
        <w:ind w:firstLine="420" w:firstLineChars="200"/>
        <w:jc w:val="left"/>
        <w:rPr>
          <w:rFonts w:hint="eastAsia" w:ascii="宋体" w:hAnsi="宋体" w:eastAsia="宋体"/>
          <w:sz w:val="21"/>
          <w:szCs w:val="21"/>
        </w:rPr>
      </w:pPr>
      <w:r>
        <w:rPr>
          <w:rFonts w:hint="eastAsia" w:ascii="宋体" w:hAnsi="宋体" w:eastAsia="宋体"/>
          <w:sz w:val="21"/>
          <w:szCs w:val="21"/>
        </w:rPr>
        <w:t>20.3</w:t>
      </w:r>
      <w:r>
        <w:rPr>
          <w:rFonts w:hint="eastAsia" w:ascii="宋体" w:hAnsi="宋体" w:eastAsia="宋体"/>
          <w:sz w:val="21"/>
          <w:szCs w:val="21"/>
          <w:lang w:val="en-US"/>
        </w:rPr>
        <w:t xml:space="preserve"> </w:t>
      </w:r>
      <w:r>
        <w:rPr>
          <w:rFonts w:hint="eastAsia" w:ascii="宋体" w:hAnsi="宋体" w:eastAsia="宋体"/>
          <w:sz w:val="21"/>
          <w:szCs w:val="21"/>
        </w:rPr>
        <w:t>中标供应商在收到中标通知书后，应郑重保证履行中标供应商应履行的，含招标代理服务费在内的一切义务和责任。</w:t>
      </w:r>
    </w:p>
    <w:p w14:paraId="089A2D83">
      <w:pPr>
        <w:widowControl/>
        <w:shd w:val="clear" w:color="auto" w:fill="FFFFFF"/>
        <w:spacing w:line="360" w:lineRule="auto"/>
        <w:ind w:firstLine="420" w:firstLineChars="200"/>
        <w:jc w:val="left"/>
        <w:rPr>
          <w:rFonts w:hint="eastAsia" w:ascii="宋体" w:hAnsi="宋体" w:eastAsia="宋体"/>
          <w:sz w:val="21"/>
          <w:szCs w:val="21"/>
        </w:rPr>
      </w:pPr>
      <w:r>
        <w:rPr>
          <w:rFonts w:hint="eastAsia" w:ascii="宋体" w:hAnsi="宋体" w:eastAsia="宋体"/>
          <w:sz w:val="21"/>
          <w:szCs w:val="21"/>
        </w:rPr>
        <w:t>20.4</w:t>
      </w:r>
      <w:r>
        <w:rPr>
          <w:rFonts w:hint="eastAsia" w:ascii="宋体" w:hAnsi="宋体" w:eastAsia="宋体"/>
          <w:sz w:val="21"/>
          <w:szCs w:val="21"/>
          <w:lang w:val="en-US"/>
        </w:rPr>
        <w:t xml:space="preserve"> </w:t>
      </w:r>
      <w:r>
        <w:rPr>
          <w:rFonts w:hint="eastAsia" w:ascii="宋体" w:hAnsi="宋体" w:eastAsia="宋体"/>
          <w:sz w:val="21"/>
          <w:szCs w:val="21"/>
        </w:rPr>
        <w:t>中标通知书对采购人和中标供应商具有同等法律效力。</w:t>
      </w:r>
    </w:p>
    <w:p w14:paraId="1DD0C047">
      <w:pPr>
        <w:widowControl/>
        <w:shd w:val="clear" w:color="auto" w:fill="FFFFFF"/>
        <w:spacing w:line="360" w:lineRule="auto"/>
        <w:ind w:firstLine="420" w:firstLineChars="200"/>
        <w:jc w:val="left"/>
        <w:rPr>
          <w:rFonts w:hint="eastAsia" w:ascii="宋体" w:hAnsi="宋体" w:eastAsia="宋体"/>
          <w:sz w:val="21"/>
          <w:szCs w:val="21"/>
        </w:rPr>
      </w:pPr>
      <w:r>
        <w:rPr>
          <w:rFonts w:hint="eastAsia" w:ascii="宋体" w:hAnsi="宋体" w:eastAsia="宋体"/>
          <w:sz w:val="21"/>
          <w:szCs w:val="21"/>
        </w:rPr>
        <w:t>20.5</w:t>
      </w:r>
      <w:r>
        <w:rPr>
          <w:rFonts w:hint="eastAsia" w:ascii="宋体" w:hAnsi="宋体" w:eastAsia="宋体"/>
          <w:sz w:val="21"/>
          <w:szCs w:val="21"/>
          <w:lang w:val="en-US"/>
        </w:rPr>
        <w:t xml:space="preserve"> </w:t>
      </w:r>
      <w:r>
        <w:rPr>
          <w:rFonts w:hint="eastAsia" w:ascii="宋体" w:hAnsi="宋体" w:eastAsia="宋体"/>
          <w:sz w:val="21"/>
          <w:szCs w:val="21"/>
        </w:rPr>
        <w:t>中标通知书发出后，中标或者成交后无正当理由拒不与采购人签订政府采购合同的，情节严重的，由财政部门将其列入不良行为记录名单，在一至三年内禁止参加政府采购活动，并予以通报。</w:t>
      </w:r>
    </w:p>
    <w:p w14:paraId="6C6D146B">
      <w:pPr>
        <w:widowControl/>
        <w:shd w:val="clear" w:color="auto" w:fill="FFFFFF"/>
        <w:spacing w:line="360" w:lineRule="auto"/>
        <w:ind w:firstLine="420" w:firstLineChars="200"/>
        <w:jc w:val="left"/>
        <w:rPr>
          <w:rFonts w:hint="eastAsia" w:ascii="宋体" w:hAnsi="宋体" w:eastAsia="宋体"/>
          <w:sz w:val="21"/>
          <w:szCs w:val="21"/>
        </w:rPr>
      </w:pPr>
      <w:r>
        <w:rPr>
          <w:rFonts w:hint="eastAsia" w:ascii="宋体" w:hAnsi="宋体" w:eastAsia="宋体"/>
          <w:sz w:val="21"/>
          <w:szCs w:val="21"/>
        </w:rPr>
        <w:t>20.6 若评标委员会发现供应商的投标文件中有弄虚作假行为，则该供应商将失去中标资格。</w:t>
      </w:r>
    </w:p>
    <w:p w14:paraId="2FB548A7">
      <w:pPr>
        <w:widowControl/>
        <w:shd w:val="clear" w:color="auto" w:fill="FFFFFF"/>
        <w:spacing w:line="360" w:lineRule="auto"/>
        <w:ind w:firstLine="422" w:firstLineChars="200"/>
        <w:rPr>
          <w:rFonts w:hint="eastAsia" w:ascii="宋体" w:hAnsi="宋体" w:eastAsia="宋体"/>
          <w:sz w:val="21"/>
          <w:szCs w:val="21"/>
        </w:rPr>
      </w:pPr>
      <w:r>
        <w:rPr>
          <w:rFonts w:hint="eastAsia" w:ascii="宋体" w:hAnsi="宋体" w:eastAsia="宋体"/>
          <w:b/>
          <w:bCs/>
          <w:sz w:val="21"/>
          <w:szCs w:val="21"/>
        </w:rPr>
        <w:t>21.评标过程的保密性</w:t>
      </w:r>
    </w:p>
    <w:p w14:paraId="58B10B34">
      <w:pPr>
        <w:widowControl/>
        <w:shd w:val="clear" w:color="auto" w:fill="FFFFFF"/>
        <w:spacing w:line="360" w:lineRule="auto"/>
        <w:ind w:firstLine="420" w:firstLineChars="200"/>
        <w:rPr>
          <w:rFonts w:hint="eastAsia" w:ascii="宋体" w:hAnsi="宋体" w:eastAsia="宋体"/>
          <w:sz w:val="21"/>
          <w:szCs w:val="21"/>
        </w:rPr>
      </w:pPr>
      <w:r>
        <w:rPr>
          <w:rFonts w:hint="eastAsia" w:ascii="宋体" w:hAnsi="宋体" w:eastAsia="宋体"/>
          <w:sz w:val="21"/>
          <w:szCs w:val="21"/>
        </w:rPr>
        <w:t>21.1 采购人和采购代理机构将采取必要措施，保证评标在严格保密的情况下进行。</w:t>
      </w:r>
    </w:p>
    <w:p w14:paraId="1B07B03F">
      <w:pPr>
        <w:widowControl/>
        <w:shd w:val="clear" w:color="auto" w:fill="FFFFFF"/>
        <w:spacing w:line="360" w:lineRule="auto"/>
        <w:ind w:firstLine="420" w:firstLineChars="200"/>
        <w:rPr>
          <w:rFonts w:hint="eastAsia" w:ascii="宋体" w:hAnsi="宋体" w:eastAsia="宋体"/>
          <w:sz w:val="21"/>
          <w:szCs w:val="21"/>
        </w:rPr>
      </w:pPr>
      <w:r>
        <w:rPr>
          <w:rFonts w:hint="eastAsia" w:ascii="宋体" w:hAnsi="宋体" w:eastAsia="宋体"/>
          <w:sz w:val="21"/>
          <w:szCs w:val="21"/>
        </w:rPr>
        <w:t>21.2 任何单位和个人不得非法干预、影响评标办法的确定，以及评标过程和结果。</w:t>
      </w:r>
    </w:p>
    <w:p w14:paraId="11011903">
      <w:pPr>
        <w:widowControl/>
        <w:shd w:val="clear" w:color="auto" w:fill="FFFFFF"/>
        <w:spacing w:line="360" w:lineRule="auto"/>
        <w:ind w:firstLine="420" w:firstLineChars="200"/>
        <w:rPr>
          <w:rFonts w:hint="eastAsia" w:ascii="宋体" w:hAnsi="宋体" w:eastAsia="宋体"/>
          <w:sz w:val="21"/>
          <w:szCs w:val="21"/>
        </w:rPr>
      </w:pPr>
      <w:r>
        <w:rPr>
          <w:rFonts w:hint="eastAsia" w:ascii="宋体" w:hAnsi="宋体" w:eastAsia="宋体"/>
          <w:sz w:val="21"/>
          <w:szCs w:val="21"/>
        </w:rPr>
        <w:t>21.3 凡是与审查、澄清、评价和比较投标的有关资料等，均不向投标人及与评标无关的其他人员透露。</w:t>
      </w:r>
    </w:p>
    <w:p w14:paraId="72293D70">
      <w:pPr>
        <w:widowControl/>
        <w:shd w:val="clear" w:color="auto" w:fill="FFFFFF"/>
        <w:spacing w:line="360" w:lineRule="auto"/>
        <w:ind w:firstLine="422" w:firstLineChars="200"/>
        <w:rPr>
          <w:rFonts w:hint="eastAsia" w:ascii="宋体" w:hAnsi="宋体" w:eastAsia="宋体"/>
          <w:sz w:val="21"/>
          <w:szCs w:val="21"/>
        </w:rPr>
      </w:pPr>
      <w:r>
        <w:rPr>
          <w:rFonts w:hint="eastAsia" w:ascii="宋体" w:hAnsi="宋体" w:eastAsia="宋体"/>
          <w:b/>
          <w:bCs/>
          <w:sz w:val="21"/>
          <w:szCs w:val="21"/>
        </w:rPr>
        <w:t>22.签订合同</w:t>
      </w:r>
    </w:p>
    <w:p w14:paraId="3326D81E">
      <w:pPr>
        <w:widowControl/>
        <w:shd w:val="clear" w:color="auto" w:fill="FFFFFF"/>
        <w:spacing w:line="360" w:lineRule="auto"/>
        <w:ind w:firstLine="420" w:firstLineChars="200"/>
        <w:rPr>
          <w:rFonts w:hint="eastAsia" w:ascii="宋体" w:hAnsi="宋体" w:eastAsia="宋体"/>
          <w:sz w:val="21"/>
          <w:szCs w:val="21"/>
        </w:rPr>
      </w:pPr>
      <w:r>
        <w:rPr>
          <w:rFonts w:hint="eastAsia" w:ascii="宋体" w:hAnsi="宋体" w:eastAsia="宋体"/>
          <w:sz w:val="21"/>
          <w:szCs w:val="21"/>
        </w:rPr>
        <w:t>22.1</w:t>
      </w:r>
      <w:r>
        <w:rPr>
          <w:rFonts w:hint="eastAsia" w:ascii="宋体" w:hAnsi="宋体" w:eastAsia="宋体"/>
          <w:sz w:val="21"/>
          <w:szCs w:val="21"/>
          <w:lang w:val="en-US"/>
        </w:rPr>
        <w:t xml:space="preserve"> </w:t>
      </w:r>
      <w:r>
        <w:rPr>
          <w:rFonts w:hint="eastAsia" w:ascii="宋体" w:hAnsi="宋体" w:eastAsia="宋体"/>
          <w:sz w:val="21"/>
          <w:szCs w:val="21"/>
        </w:rPr>
        <w:t>采购人应当自中标通知书发出之日起三十日内，按照招标文件和中标供应商投标文件的约定，与中标供应商签订书面合同。所签订的合同不得对招标文件和中标供应商投标文件作实质性修改。</w:t>
      </w:r>
    </w:p>
    <w:p w14:paraId="743DB60F">
      <w:pPr>
        <w:widowControl/>
        <w:shd w:val="clear" w:color="auto" w:fill="FFFFFF"/>
        <w:spacing w:line="360" w:lineRule="auto"/>
        <w:ind w:firstLine="420" w:firstLineChars="200"/>
        <w:rPr>
          <w:rFonts w:hint="eastAsia" w:ascii="宋体" w:hAnsi="宋体" w:eastAsia="宋体"/>
          <w:sz w:val="21"/>
          <w:szCs w:val="21"/>
        </w:rPr>
      </w:pPr>
      <w:r>
        <w:rPr>
          <w:rFonts w:hint="eastAsia" w:ascii="宋体" w:hAnsi="宋体" w:eastAsia="宋体"/>
          <w:sz w:val="21"/>
          <w:szCs w:val="21"/>
        </w:rPr>
        <w:t>22.2</w:t>
      </w:r>
      <w:r>
        <w:rPr>
          <w:rFonts w:hint="eastAsia" w:ascii="宋体" w:hAnsi="宋体" w:eastAsia="宋体"/>
          <w:sz w:val="21"/>
          <w:szCs w:val="21"/>
          <w:lang w:val="en-US"/>
        </w:rPr>
        <w:t xml:space="preserve"> </w:t>
      </w:r>
      <w:r>
        <w:rPr>
          <w:rFonts w:hint="eastAsia" w:ascii="宋体" w:hAnsi="宋体" w:eastAsia="宋体"/>
          <w:sz w:val="21"/>
          <w:szCs w:val="21"/>
        </w:rPr>
        <w:t>招标文件、中标供应商的投标文件及评标过程中有关澄清、说明或者补正文件均应作为合同附件。</w:t>
      </w:r>
    </w:p>
    <w:p w14:paraId="7E7E625E">
      <w:pPr>
        <w:widowControl/>
        <w:shd w:val="clear" w:color="auto" w:fill="FFFFFF"/>
        <w:spacing w:line="360" w:lineRule="auto"/>
        <w:ind w:firstLine="420" w:firstLineChars="200"/>
        <w:rPr>
          <w:rFonts w:hint="eastAsia" w:ascii="宋体" w:hAnsi="宋体" w:eastAsia="宋体"/>
          <w:sz w:val="21"/>
          <w:szCs w:val="21"/>
        </w:rPr>
      </w:pPr>
      <w:r>
        <w:rPr>
          <w:rFonts w:hint="eastAsia" w:ascii="宋体" w:hAnsi="宋体" w:eastAsia="宋体"/>
          <w:sz w:val="21"/>
          <w:szCs w:val="21"/>
        </w:rPr>
        <w:t>22.3</w:t>
      </w:r>
      <w:r>
        <w:rPr>
          <w:rFonts w:hint="eastAsia" w:ascii="宋体" w:hAnsi="宋体" w:eastAsia="宋体"/>
          <w:sz w:val="21"/>
          <w:szCs w:val="21"/>
          <w:lang w:val="en-US"/>
        </w:rPr>
        <w:t xml:space="preserve"> </w:t>
      </w:r>
      <w:r>
        <w:rPr>
          <w:rFonts w:hint="eastAsia" w:ascii="宋体" w:hAnsi="宋体" w:eastAsia="宋体"/>
          <w:sz w:val="21"/>
          <w:szCs w:val="21"/>
        </w:rPr>
        <w:t>采购人不得向中标人提出任何不合理的要求作为签订合同的条件。</w:t>
      </w:r>
    </w:p>
    <w:p w14:paraId="5190B957">
      <w:pPr>
        <w:widowControl/>
        <w:shd w:val="clear" w:color="auto" w:fill="FFFFFF"/>
        <w:spacing w:line="360" w:lineRule="auto"/>
        <w:ind w:firstLine="420" w:firstLineChars="200"/>
        <w:rPr>
          <w:rFonts w:hint="eastAsia" w:ascii="宋体" w:hAnsi="宋体" w:eastAsia="宋体"/>
          <w:sz w:val="21"/>
          <w:szCs w:val="21"/>
        </w:rPr>
      </w:pPr>
      <w:r>
        <w:rPr>
          <w:rFonts w:hint="eastAsia" w:ascii="宋体" w:hAnsi="宋体" w:eastAsia="宋体"/>
          <w:sz w:val="21"/>
          <w:szCs w:val="21"/>
        </w:rPr>
        <w:t>22.4</w:t>
      </w:r>
      <w:r>
        <w:rPr>
          <w:rFonts w:hint="eastAsia" w:ascii="宋体" w:hAnsi="宋体" w:eastAsia="宋体"/>
          <w:sz w:val="21"/>
          <w:szCs w:val="21"/>
          <w:lang w:val="en-US"/>
        </w:rPr>
        <w:t xml:space="preserve"> </w:t>
      </w:r>
      <w:r>
        <w:rPr>
          <w:rFonts w:hint="eastAsia" w:ascii="宋体" w:hAnsi="宋体" w:eastAsia="宋体"/>
          <w:sz w:val="21"/>
          <w:szCs w:val="21"/>
        </w:rPr>
        <w:t>中标供应商因不可抗力或者自身原因不能履行采购合同的，采购人可以与排位在中标供应商之后第一位的中标候选供应商签订采购合同，以此类推；采购人也可以重新开展采购活动。</w:t>
      </w:r>
    </w:p>
    <w:p w14:paraId="38232EEC">
      <w:pPr>
        <w:widowControl/>
        <w:shd w:val="clear" w:color="auto" w:fill="FFFFFF"/>
        <w:spacing w:line="360" w:lineRule="auto"/>
        <w:ind w:firstLine="420" w:firstLineChars="200"/>
        <w:rPr>
          <w:rFonts w:hint="eastAsia" w:ascii="宋体" w:hAnsi="宋体" w:eastAsia="宋体"/>
          <w:sz w:val="21"/>
          <w:szCs w:val="21"/>
        </w:rPr>
      </w:pPr>
      <w:r>
        <w:rPr>
          <w:rFonts w:hint="eastAsia" w:ascii="宋体" w:hAnsi="宋体" w:eastAsia="宋体"/>
          <w:sz w:val="21"/>
          <w:szCs w:val="21"/>
        </w:rPr>
        <w:t>22.5</w:t>
      </w:r>
      <w:r>
        <w:rPr>
          <w:rFonts w:hint="eastAsia" w:ascii="宋体" w:hAnsi="宋体" w:eastAsia="宋体"/>
          <w:sz w:val="21"/>
          <w:szCs w:val="21"/>
          <w:lang w:val="en-US"/>
        </w:rPr>
        <w:t xml:space="preserve"> </w:t>
      </w:r>
      <w:r>
        <w:rPr>
          <w:rFonts w:hint="eastAsia" w:ascii="宋体" w:hAnsi="宋体" w:eastAsia="宋体"/>
          <w:sz w:val="21"/>
          <w:szCs w:val="21"/>
        </w:rPr>
        <w:t>政府采购合同履行中，采购人需追加与合同标的相同的货物、工程或者服务的，在不改变合同其他条款的前提下，可以与供应商协商签订补充合同，但所有补充合同的采购金额不得超过原合同采购金额的百分之十。</w:t>
      </w:r>
    </w:p>
    <w:p w14:paraId="38CBF84A">
      <w:pPr>
        <w:widowControl/>
        <w:shd w:val="clear" w:color="auto" w:fill="FFFFFF"/>
        <w:spacing w:line="360" w:lineRule="auto"/>
        <w:ind w:firstLine="420" w:firstLineChars="200"/>
        <w:rPr>
          <w:rFonts w:hint="eastAsia" w:ascii="宋体" w:hAnsi="宋体" w:eastAsia="宋体"/>
          <w:sz w:val="21"/>
          <w:szCs w:val="21"/>
        </w:rPr>
      </w:pPr>
      <w:r>
        <w:rPr>
          <w:rFonts w:hint="eastAsia" w:ascii="宋体" w:hAnsi="宋体" w:eastAsia="宋体"/>
          <w:sz w:val="21"/>
          <w:szCs w:val="21"/>
        </w:rPr>
        <w:t>22.6</w:t>
      </w:r>
      <w:r>
        <w:rPr>
          <w:rFonts w:hint="eastAsia" w:ascii="宋体" w:hAnsi="宋体" w:eastAsia="宋体"/>
          <w:sz w:val="21"/>
          <w:szCs w:val="21"/>
          <w:lang w:val="en-US"/>
        </w:rPr>
        <w:t xml:space="preserve"> </w:t>
      </w:r>
      <w:r>
        <w:rPr>
          <w:rFonts w:hint="eastAsia" w:ascii="宋体" w:hAnsi="宋体" w:eastAsia="宋体"/>
          <w:sz w:val="21"/>
          <w:szCs w:val="21"/>
        </w:rPr>
        <w:t>采购人与中标人应当根据合同的约定依法履行合同义务。</w:t>
      </w:r>
      <w:bookmarkEnd w:id="97"/>
    </w:p>
    <w:p w14:paraId="0400FF96">
      <w:pPr>
        <w:widowControl/>
        <w:shd w:val="clear" w:color="auto" w:fill="FFFFFF"/>
        <w:spacing w:line="360" w:lineRule="auto"/>
        <w:ind w:firstLine="422" w:firstLineChars="200"/>
        <w:rPr>
          <w:rFonts w:hint="eastAsia" w:ascii="宋体" w:hAnsi="宋体" w:eastAsia="宋体"/>
          <w:sz w:val="21"/>
          <w:szCs w:val="21"/>
          <w:lang w:val="en-US"/>
        </w:rPr>
      </w:pPr>
      <w:r>
        <w:rPr>
          <w:rFonts w:hint="eastAsia" w:ascii="宋体" w:hAnsi="宋体" w:eastAsia="宋体"/>
          <w:b/>
          <w:bCs/>
          <w:sz w:val="21"/>
          <w:szCs w:val="21"/>
        </w:rPr>
        <w:t>22.7 履约保证金</w:t>
      </w:r>
      <w:bookmarkStart w:id="98" w:name="_Toc15509"/>
      <w:bookmarkStart w:id="99" w:name="_Toc415"/>
      <w:r>
        <w:rPr>
          <w:rFonts w:hint="eastAsia" w:ascii="宋体" w:hAnsi="宋体" w:eastAsia="宋体"/>
          <w:sz w:val="21"/>
          <w:szCs w:val="21"/>
          <w:lang w:val="en-US"/>
        </w:rPr>
        <w:t xml:space="preserve"> </w:t>
      </w:r>
    </w:p>
    <w:p w14:paraId="3559C2A8">
      <w:pPr>
        <w:widowControl/>
        <w:shd w:val="clear" w:color="auto" w:fill="FFFFFF"/>
        <w:spacing w:line="360" w:lineRule="auto"/>
        <w:ind w:firstLine="420" w:firstLineChars="200"/>
        <w:rPr>
          <w:rFonts w:hint="eastAsia" w:ascii="宋体" w:hAnsi="宋体" w:eastAsia="宋体"/>
          <w:sz w:val="21"/>
          <w:szCs w:val="21"/>
          <w:lang w:val="en-US"/>
        </w:rPr>
      </w:pPr>
      <w:r>
        <w:rPr>
          <w:rFonts w:hint="eastAsia" w:ascii="宋体" w:hAnsi="宋体" w:eastAsia="宋体"/>
          <w:sz w:val="21"/>
          <w:szCs w:val="21"/>
          <w:lang w:val="en-US"/>
        </w:rPr>
        <w:t>中标方需在签署合同前，向采购人一次性缴纳中标总金额的10%（人民币）作为风险（履约）保证金，该保证金不计息。若中标方无违约行为且遵守合同期相关约定，采购人将在合同终止后一次性返还给中标方。</w:t>
      </w:r>
    </w:p>
    <w:p w14:paraId="4F8D8477">
      <w:pPr>
        <w:pStyle w:val="447"/>
        <w:spacing w:line="360" w:lineRule="auto"/>
        <w:ind w:left="0" w:firstLine="422" w:firstLineChars="200"/>
        <w:jc w:val="both"/>
        <w:outlineLvl w:val="9"/>
        <w:rPr>
          <w:rFonts w:hint="eastAsia" w:ascii="宋体" w:hAnsi="宋体" w:eastAsia="宋体"/>
          <w:b/>
          <w:bCs/>
          <w:color w:val="000000"/>
          <w:sz w:val="21"/>
          <w:szCs w:val="21"/>
        </w:rPr>
      </w:pPr>
      <w:r>
        <w:rPr>
          <w:rFonts w:hint="eastAsia" w:ascii="宋体" w:hAnsi="宋体" w:eastAsia="宋体"/>
          <w:b/>
          <w:bCs/>
          <w:color w:val="000000"/>
          <w:sz w:val="21"/>
          <w:szCs w:val="21"/>
        </w:rPr>
        <w:t>23.招标代理服务费</w:t>
      </w:r>
      <w:bookmarkEnd w:id="98"/>
      <w:bookmarkEnd w:id="99"/>
    </w:p>
    <w:p w14:paraId="031FB67B">
      <w:pPr>
        <w:spacing w:line="360" w:lineRule="auto"/>
        <w:ind w:firstLine="420" w:firstLineChars="200"/>
        <w:rPr>
          <w:rFonts w:hint="eastAsia" w:ascii="宋体" w:hAnsi="宋体" w:eastAsia="宋体"/>
          <w:sz w:val="21"/>
          <w:szCs w:val="21"/>
        </w:rPr>
      </w:pPr>
      <w:r>
        <w:rPr>
          <w:rFonts w:hint="eastAsia" w:ascii="宋体" w:hAnsi="宋体" w:eastAsia="宋体"/>
          <w:bCs/>
          <w:sz w:val="21"/>
          <w:szCs w:val="21"/>
        </w:rPr>
        <w:t>23.1</w:t>
      </w:r>
      <w:r>
        <w:rPr>
          <w:rFonts w:hint="eastAsia" w:ascii="宋体" w:hAnsi="宋体" w:eastAsia="宋体"/>
          <w:bCs/>
          <w:sz w:val="21"/>
          <w:szCs w:val="21"/>
          <w:lang w:val="en-US"/>
        </w:rPr>
        <w:t xml:space="preserve"> 本项费用已综合包含在供应商</w:t>
      </w:r>
      <w:r>
        <w:rPr>
          <w:rFonts w:hint="eastAsia" w:ascii="宋体" w:hAnsi="宋体" w:eastAsia="宋体"/>
          <w:bCs/>
          <w:sz w:val="21"/>
          <w:szCs w:val="21"/>
          <w:lang w:val="en-US" w:eastAsia="zh-CN"/>
        </w:rPr>
        <w:t>投标</w:t>
      </w:r>
      <w:r>
        <w:rPr>
          <w:rFonts w:hint="eastAsia" w:ascii="宋体" w:hAnsi="宋体" w:eastAsia="宋体"/>
          <w:bCs/>
          <w:sz w:val="21"/>
          <w:szCs w:val="21"/>
          <w:lang w:val="en-US"/>
        </w:rPr>
        <w:t>报价内，不单独列项、不另行结算。各供应商在编制报价文件时，须足额测算、统筹将该项代理费纳入成本综合考量，因未合理预估该项费用所产生的损失与风险，均由供应商自行承担。根据江苏省财政厅《关于进一步规范政府采购活动相关费用管理的通知》（苏财规〔2026〕1号）相关要求，为提高采购效率、简化资金支付流程，本项目代理费由</w:t>
      </w:r>
      <w:r>
        <w:rPr>
          <w:rFonts w:hint="eastAsia" w:ascii="宋体" w:hAnsi="宋体" w:eastAsia="宋体"/>
          <w:bCs/>
          <w:sz w:val="21"/>
          <w:szCs w:val="21"/>
          <w:lang w:val="en-US" w:eastAsia="zh-CN"/>
        </w:rPr>
        <w:t>中标</w:t>
      </w:r>
      <w:r>
        <w:rPr>
          <w:rFonts w:hint="eastAsia" w:ascii="宋体" w:hAnsi="宋体" w:eastAsia="宋体"/>
          <w:bCs/>
          <w:sz w:val="21"/>
          <w:szCs w:val="21"/>
          <w:lang w:val="en-US"/>
        </w:rPr>
        <w:t>供应商在领取</w:t>
      </w:r>
      <w:r>
        <w:rPr>
          <w:rFonts w:hint="eastAsia" w:ascii="宋体" w:hAnsi="宋体" w:eastAsia="宋体"/>
          <w:bCs/>
          <w:sz w:val="21"/>
          <w:szCs w:val="21"/>
          <w:lang w:val="en-US" w:eastAsia="zh-CN"/>
        </w:rPr>
        <w:t>中标</w:t>
      </w:r>
      <w:r>
        <w:rPr>
          <w:rFonts w:hint="eastAsia" w:ascii="宋体" w:hAnsi="宋体" w:eastAsia="宋体"/>
          <w:bCs/>
          <w:sz w:val="21"/>
          <w:szCs w:val="21"/>
          <w:lang w:val="en-US"/>
        </w:rPr>
        <w:t>通知书时，一次性支付至采购代理机构。</w:t>
      </w:r>
    </w:p>
    <w:p w14:paraId="72A839B6">
      <w:pPr>
        <w:pStyle w:val="449"/>
        <w:spacing w:line="360" w:lineRule="auto"/>
        <w:ind w:firstLine="420" w:firstLineChars="200"/>
        <w:rPr>
          <w:rFonts w:hint="eastAsia" w:hAnsi="宋体" w:eastAsia="宋体"/>
          <w:sz w:val="21"/>
          <w:szCs w:val="21"/>
        </w:rPr>
      </w:pPr>
      <w:r>
        <w:rPr>
          <w:rFonts w:hint="eastAsia" w:hAnsi="宋体" w:eastAsia="宋体"/>
          <w:bCs/>
          <w:sz w:val="21"/>
          <w:szCs w:val="21"/>
        </w:rPr>
        <w:t>23.2</w:t>
      </w:r>
      <w:r>
        <w:rPr>
          <w:rFonts w:hint="eastAsia" w:hAnsi="宋体" w:eastAsia="宋体"/>
          <w:bCs/>
          <w:sz w:val="21"/>
          <w:szCs w:val="21"/>
          <w:lang w:val="en-US"/>
        </w:rPr>
        <w:t xml:space="preserve"> </w:t>
      </w:r>
      <w:r>
        <w:rPr>
          <w:rFonts w:hint="eastAsia" w:hAnsi="宋体" w:eastAsia="宋体"/>
          <w:sz w:val="21"/>
          <w:szCs w:val="21"/>
        </w:rPr>
        <w:t>供应商应自行承担所有与准备和参加投标有关的费用。本次代理机构按照国家计委《招标代理服务收费管理暂行办法》（计价格〔2002〕1980号）招标代理服务费收费标准及中标折扣率50%计算收取。 服务费不足3000元的按3000元/项收取。</w:t>
      </w:r>
    </w:p>
    <w:p w14:paraId="3ABB01B1">
      <w:pPr>
        <w:pStyle w:val="449"/>
        <w:spacing w:line="360" w:lineRule="auto"/>
        <w:ind w:firstLine="420" w:firstLineChars="200"/>
        <w:rPr>
          <w:rFonts w:hint="eastAsia" w:hAnsi="宋体" w:eastAsia="宋体"/>
          <w:sz w:val="21"/>
          <w:szCs w:val="21"/>
        </w:rPr>
      </w:pPr>
      <w:r>
        <w:rPr>
          <w:rFonts w:hint="eastAsia" w:hAnsi="宋体" w:eastAsia="宋体"/>
          <w:bCs/>
          <w:sz w:val="21"/>
          <w:szCs w:val="21"/>
        </w:rPr>
        <w:t>23.3</w:t>
      </w:r>
      <w:r>
        <w:rPr>
          <w:rFonts w:hint="eastAsia" w:hAnsi="宋体" w:eastAsia="宋体"/>
          <w:bCs/>
          <w:sz w:val="21"/>
          <w:szCs w:val="21"/>
          <w:lang w:val="en-US"/>
        </w:rPr>
        <w:t xml:space="preserve"> </w:t>
      </w:r>
      <w:r>
        <w:rPr>
          <w:rFonts w:hint="eastAsia" w:hAnsi="宋体" w:eastAsia="宋体"/>
          <w:sz w:val="21"/>
          <w:szCs w:val="21"/>
        </w:rPr>
        <w:t>服务费受理账户信息：</w:t>
      </w:r>
    </w:p>
    <w:p w14:paraId="333CB68C">
      <w:pPr>
        <w:pStyle w:val="444"/>
        <w:ind w:firstLineChars="200"/>
        <w:rPr>
          <w:rFonts w:hint="eastAsia" w:ascii="宋体" w:hAnsi="宋体" w:eastAsia="宋体"/>
          <w:sz w:val="21"/>
        </w:rPr>
      </w:pPr>
      <w:r>
        <w:rPr>
          <w:rFonts w:hint="eastAsia" w:ascii="宋体" w:hAnsi="宋体" w:eastAsia="宋体"/>
          <w:sz w:val="21"/>
        </w:rPr>
        <w:t>收款单位：苏美达国际技术贸易有限公司</w:t>
      </w:r>
    </w:p>
    <w:p w14:paraId="3B33EB22">
      <w:pPr>
        <w:pStyle w:val="444"/>
        <w:ind w:firstLineChars="200"/>
        <w:rPr>
          <w:rFonts w:hint="eastAsia" w:ascii="宋体" w:hAnsi="宋体" w:eastAsia="宋体"/>
          <w:sz w:val="21"/>
        </w:rPr>
      </w:pPr>
      <w:r>
        <w:rPr>
          <w:rFonts w:hint="eastAsia" w:ascii="宋体" w:hAnsi="宋体" w:eastAsia="宋体"/>
          <w:sz w:val="21"/>
        </w:rPr>
        <w:t xml:space="preserve">开户行：中信南京分行营业部 </w:t>
      </w:r>
    </w:p>
    <w:p w14:paraId="51D03BC3">
      <w:pPr>
        <w:pStyle w:val="444"/>
        <w:ind w:firstLineChars="200"/>
        <w:rPr>
          <w:rFonts w:hint="eastAsia" w:ascii="宋体" w:hAnsi="宋体" w:eastAsia="宋体"/>
          <w:sz w:val="21"/>
        </w:rPr>
      </w:pPr>
      <w:r>
        <w:rPr>
          <w:rFonts w:hint="eastAsia" w:ascii="宋体" w:hAnsi="宋体" w:eastAsia="宋体"/>
          <w:sz w:val="21"/>
        </w:rPr>
        <w:t>账号：7321010182300013675　</w:t>
      </w:r>
    </w:p>
    <w:p w14:paraId="3C917B76">
      <w:pPr>
        <w:widowControl/>
        <w:shd w:val="clear" w:color="auto" w:fill="FFFFFF"/>
        <w:spacing w:line="360" w:lineRule="auto"/>
        <w:ind w:firstLine="422" w:firstLineChars="200"/>
        <w:outlineLvl w:val="1"/>
        <w:rPr>
          <w:rFonts w:hint="eastAsia" w:ascii="宋体" w:hAnsi="宋体" w:eastAsia="宋体"/>
          <w:b/>
          <w:bCs/>
          <w:color w:val="000000"/>
          <w:sz w:val="21"/>
          <w:szCs w:val="21"/>
        </w:rPr>
      </w:pPr>
      <w:bookmarkStart w:id="100" w:name="_Toc5784"/>
      <w:r>
        <w:rPr>
          <w:rFonts w:hint="eastAsia" w:ascii="宋体" w:hAnsi="宋体" w:eastAsia="宋体"/>
          <w:b/>
          <w:bCs/>
          <w:color w:val="000000"/>
          <w:sz w:val="21"/>
          <w:szCs w:val="21"/>
        </w:rPr>
        <w:t>七、质疑</w:t>
      </w:r>
      <w:bookmarkEnd w:id="100"/>
      <w:r>
        <w:rPr>
          <w:rFonts w:hint="eastAsia" w:ascii="宋体" w:hAnsi="宋体" w:eastAsia="宋体"/>
          <w:b/>
          <w:bCs/>
          <w:color w:val="000000"/>
          <w:sz w:val="21"/>
          <w:szCs w:val="21"/>
        </w:rPr>
        <w:t>和投诉</w:t>
      </w:r>
    </w:p>
    <w:p w14:paraId="343A2C9E">
      <w:pPr>
        <w:widowControl/>
        <w:shd w:val="clear" w:color="auto" w:fill="FFFFFF"/>
        <w:spacing w:line="360" w:lineRule="auto"/>
        <w:ind w:firstLine="422" w:firstLineChars="200"/>
        <w:rPr>
          <w:rFonts w:hint="eastAsia" w:ascii="宋体" w:hAnsi="宋体" w:eastAsia="宋体"/>
          <w:sz w:val="21"/>
          <w:szCs w:val="21"/>
        </w:rPr>
      </w:pPr>
      <w:r>
        <w:rPr>
          <w:rFonts w:hint="eastAsia" w:ascii="宋体" w:hAnsi="宋体" w:eastAsia="宋体"/>
          <w:b/>
          <w:bCs/>
          <w:sz w:val="21"/>
          <w:szCs w:val="21"/>
        </w:rPr>
        <w:t>24.质疑</w:t>
      </w:r>
    </w:p>
    <w:p w14:paraId="36CE7F91">
      <w:pPr>
        <w:widowControl/>
        <w:shd w:val="clear" w:color="auto" w:fill="FFFFFF"/>
        <w:spacing w:line="360" w:lineRule="auto"/>
        <w:ind w:firstLine="420" w:firstLineChars="200"/>
        <w:rPr>
          <w:rFonts w:hint="eastAsia" w:ascii="宋体" w:hAnsi="宋体" w:eastAsia="宋体"/>
          <w:sz w:val="21"/>
          <w:szCs w:val="21"/>
        </w:rPr>
      </w:pPr>
      <w:r>
        <w:rPr>
          <w:rFonts w:hint="eastAsia" w:ascii="宋体" w:hAnsi="宋体" w:eastAsia="宋体"/>
          <w:bCs/>
          <w:sz w:val="21"/>
          <w:szCs w:val="21"/>
        </w:rPr>
        <w:t>24</w:t>
      </w:r>
      <w:r>
        <w:rPr>
          <w:rFonts w:hint="eastAsia" w:ascii="宋体" w:hAnsi="宋体" w:eastAsia="宋体"/>
          <w:sz w:val="21"/>
          <w:szCs w:val="21"/>
        </w:rPr>
        <w:t>.1</w:t>
      </w:r>
      <w:r>
        <w:rPr>
          <w:rFonts w:hint="eastAsia" w:ascii="宋体" w:hAnsi="宋体" w:eastAsia="宋体"/>
          <w:sz w:val="21"/>
          <w:szCs w:val="21"/>
          <w:lang w:val="en-US"/>
        </w:rPr>
        <w:t xml:space="preserve"> </w:t>
      </w:r>
      <w:r>
        <w:rPr>
          <w:rFonts w:hint="eastAsia" w:ascii="宋体" w:hAnsi="宋体" w:eastAsia="宋体"/>
          <w:sz w:val="21"/>
          <w:szCs w:val="21"/>
        </w:rPr>
        <w:t>供应商对招标活动事项有疑问的，可以向采购代理机构提出询问，采购代理机构将依法作出答复，但答复的内容不涉及商业秘密</w:t>
      </w:r>
      <w:r>
        <w:rPr>
          <w:rFonts w:hint="eastAsia" w:ascii="宋体" w:hAnsi="宋体" w:eastAsia="宋体"/>
          <w:b/>
          <w:bCs/>
          <w:sz w:val="21"/>
          <w:szCs w:val="21"/>
        </w:rPr>
        <w:t>。</w:t>
      </w:r>
    </w:p>
    <w:p w14:paraId="2B00B32C">
      <w:pPr>
        <w:widowControl/>
        <w:shd w:val="clear" w:color="auto" w:fill="FFFFFF"/>
        <w:spacing w:line="360" w:lineRule="auto"/>
        <w:ind w:firstLine="420" w:firstLineChars="200"/>
        <w:rPr>
          <w:rFonts w:hint="eastAsia" w:ascii="宋体" w:hAnsi="宋体" w:eastAsia="宋体"/>
          <w:sz w:val="21"/>
          <w:szCs w:val="21"/>
        </w:rPr>
      </w:pPr>
      <w:r>
        <w:rPr>
          <w:rFonts w:hint="eastAsia" w:ascii="宋体" w:hAnsi="宋体" w:eastAsia="宋体"/>
          <w:bCs/>
          <w:sz w:val="21"/>
          <w:szCs w:val="21"/>
        </w:rPr>
        <w:t>24</w:t>
      </w:r>
      <w:r>
        <w:rPr>
          <w:rFonts w:hint="eastAsia" w:ascii="宋体" w:hAnsi="宋体" w:eastAsia="宋体"/>
          <w:sz w:val="21"/>
          <w:szCs w:val="21"/>
        </w:rPr>
        <w:t>.2</w:t>
      </w:r>
      <w:r>
        <w:rPr>
          <w:rFonts w:hint="eastAsia" w:ascii="宋体" w:hAnsi="宋体" w:eastAsia="宋体"/>
          <w:sz w:val="21"/>
          <w:szCs w:val="21"/>
          <w:lang w:val="en-US"/>
        </w:rPr>
        <w:t xml:space="preserve"> </w:t>
      </w:r>
      <w:r>
        <w:rPr>
          <w:rFonts w:hint="eastAsia" w:ascii="宋体" w:hAnsi="宋体" w:eastAsia="宋体"/>
          <w:sz w:val="21"/>
          <w:szCs w:val="21"/>
        </w:rPr>
        <w:t>供应商认为招标文件、采购过程和中标结果使自己的合法权益受到损害的，可以在知道或者应知其权益受到损害之日起七个工作日内，将质疑文件原件送达采购人或采购代理机构。</w:t>
      </w:r>
    </w:p>
    <w:p w14:paraId="54E65C20">
      <w:pPr>
        <w:widowControl/>
        <w:shd w:val="clear" w:color="auto" w:fill="FFFFFF"/>
        <w:spacing w:line="360" w:lineRule="auto"/>
        <w:ind w:firstLine="420" w:firstLineChars="200"/>
        <w:rPr>
          <w:rFonts w:hint="eastAsia" w:ascii="宋体" w:hAnsi="宋体" w:eastAsia="宋体"/>
          <w:sz w:val="21"/>
          <w:szCs w:val="21"/>
        </w:rPr>
      </w:pPr>
      <w:r>
        <w:rPr>
          <w:rFonts w:hint="eastAsia" w:ascii="宋体" w:hAnsi="宋体" w:eastAsia="宋体"/>
          <w:sz w:val="21"/>
          <w:szCs w:val="21"/>
        </w:rPr>
        <w:t>供应商应知其权益受到损害之日，是指：</w:t>
      </w:r>
    </w:p>
    <w:p w14:paraId="246919DC">
      <w:pPr>
        <w:widowControl/>
        <w:shd w:val="clear" w:color="auto" w:fill="FFFFFF"/>
        <w:spacing w:line="360" w:lineRule="auto"/>
        <w:ind w:firstLine="420" w:firstLineChars="200"/>
        <w:rPr>
          <w:rFonts w:hint="eastAsia" w:ascii="宋体" w:hAnsi="宋体" w:eastAsia="宋体"/>
          <w:sz w:val="21"/>
          <w:szCs w:val="21"/>
        </w:rPr>
      </w:pPr>
      <w:r>
        <w:rPr>
          <w:rFonts w:hint="eastAsia" w:ascii="宋体" w:hAnsi="宋体" w:eastAsia="宋体"/>
          <w:sz w:val="21"/>
          <w:szCs w:val="21"/>
        </w:rPr>
        <w:t>（一）对可以质疑的招标文件提出质疑的，为收到招标文件之日或者招标文件公告期限届满之日；</w:t>
      </w:r>
    </w:p>
    <w:p w14:paraId="6F11C56A">
      <w:pPr>
        <w:widowControl/>
        <w:shd w:val="clear" w:color="auto" w:fill="FFFFFF"/>
        <w:spacing w:line="360" w:lineRule="auto"/>
        <w:ind w:firstLine="420" w:firstLineChars="200"/>
        <w:rPr>
          <w:rFonts w:hint="eastAsia" w:ascii="宋体" w:hAnsi="宋体" w:eastAsia="宋体"/>
          <w:sz w:val="21"/>
          <w:szCs w:val="21"/>
        </w:rPr>
      </w:pPr>
      <w:r>
        <w:rPr>
          <w:rFonts w:hint="eastAsia" w:ascii="宋体" w:hAnsi="宋体" w:eastAsia="宋体"/>
          <w:sz w:val="21"/>
          <w:szCs w:val="21"/>
        </w:rPr>
        <w:t>（二）对采购过程提出质疑的，为各采购程序环节结束之日；</w:t>
      </w:r>
    </w:p>
    <w:p w14:paraId="17CF7211">
      <w:pPr>
        <w:widowControl/>
        <w:shd w:val="clear" w:color="auto" w:fill="FFFFFF"/>
        <w:spacing w:line="360" w:lineRule="auto"/>
        <w:ind w:firstLine="420" w:firstLineChars="200"/>
        <w:rPr>
          <w:rFonts w:hint="eastAsia" w:ascii="宋体" w:hAnsi="宋体" w:eastAsia="宋体"/>
          <w:sz w:val="21"/>
          <w:szCs w:val="21"/>
        </w:rPr>
      </w:pPr>
      <w:r>
        <w:rPr>
          <w:rFonts w:hint="eastAsia" w:ascii="宋体" w:hAnsi="宋体" w:eastAsia="宋体"/>
          <w:sz w:val="21"/>
          <w:szCs w:val="21"/>
        </w:rPr>
        <w:t>（三）对中标或者成交结果提出质疑的，为中标或者成交结果公告期限届满之日。</w:t>
      </w:r>
    </w:p>
    <w:p w14:paraId="0C57A1B6">
      <w:pPr>
        <w:widowControl/>
        <w:shd w:val="clear" w:color="auto" w:fill="FFFFFF"/>
        <w:spacing w:line="360" w:lineRule="auto"/>
        <w:ind w:firstLine="420" w:firstLineChars="200"/>
        <w:rPr>
          <w:rFonts w:hint="eastAsia" w:ascii="宋体" w:hAnsi="宋体" w:eastAsia="宋体"/>
          <w:sz w:val="21"/>
          <w:szCs w:val="21"/>
        </w:rPr>
      </w:pPr>
      <w:r>
        <w:rPr>
          <w:rFonts w:hint="eastAsia" w:ascii="宋体" w:hAnsi="宋体" w:eastAsia="宋体"/>
          <w:bCs/>
          <w:sz w:val="21"/>
          <w:szCs w:val="21"/>
        </w:rPr>
        <w:t>24</w:t>
      </w:r>
      <w:r>
        <w:rPr>
          <w:rFonts w:hint="eastAsia" w:ascii="宋体" w:hAnsi="宋体" w:eastAsia="宋体"/>
          <w:sz w:val="21"/>
          <w:szCs w:val="21"/>
        </w:rPr>
        <w:t>.3 质疑人必须是直接参加所质疑采购项目政府采购活动的当事人，质疑人质疑时，应当提交质疑书和相关证明材料。质疑书应当由主要负责人签字盖章并加盖公章。质疑人委托代理人办理质疑事务时，应当提交质疑人的授权委托书，授权委托书应当载明委托代理的具体权限和事项。质疑书应当现场提交至采购代理机构联系人处，提交时应出示有效身份证明。未按上述要求提交质疑书的，质疑不予受理。</w:t>
      </w:r>
    </w:p>
    <w:p w14:paraId="18E38B0D">
      <w:pPr>
        <w:widowControl/>
        <w:shd w:val="clear" w:color="auto" w:fill="FFFFFF"/>
        <w:spacing w:line="360" w:lineRule="auto"/>
        <w:ind w:firstLine="420" w:firstLineChars="200"/>
        <w:rPr>
          <w:rFonts w:hint="eastAsia" w:ascii="宋体" w:hAnsi="宋体" w:eastAsia="宋体"/>
          <w:sz w:val="21"/>
          <w:szCs w:val="21"/>
        </w:rPr>
      </w:pPr>
      <w:r>
        <w:rPr>
          <w:rFonts w:hint="eastAsia" w:ascii="宋体" w:hAnsi="宋体" w:eastAsia="宋体"/>
          <w:sz w:val="21"/>
          <w:szCs w:val="21"/>
        </w:rPr>
        <w:t>采购代理机构将在一定范围内公开质疑人的名称、质疑事项、质疑处理结果，供有关采购人、财政部门、行业协会查询。</w:t>
      </w:r>
    </w:p>
    <w:p w14:paraId="6C5A3395">
      <w:pPr>
        <w:widowControl/>
        <w:shd w:val="clear" w:color="auto" w:fill="FFFFFF"/>
        <w:spacing w:line="360" w:lineRule="auto"/>
        <w:ind w:firstLine="420" w:firstLineChars="200"/>
        <w:rPr>
          <w:rFonts w:hint="eastAsia" w:ascii="宋体" w:hAnsi="宋体" w:eastAsia="宋体"/>
          <w:sz w:val="21"/>
          <w:szCs w:val="21"/>
        </w:rPr>
      </w:pPr>
      <w:r>
        <w:rPr>
          <w:rFonts w:hint="eastAsia" w:ascii="宋体" w:hAnsi="宋体" w:eastAsia="宋体"/>
          <w:bCs/>
          <w:sz w:val="21"/>
          <w:szCs w:val="21"/>
        </w:rPr>
        <w:t>24</w:t>
      </w:r>
      <w:r>
        <w:rPr>
          <w:rFonts w:hint="eastAsia" w:ascii="宋体" w:hAnsi="宋体" w:eastAsia="宋体"/>
          <w:sz w:val="21"/>
          <w:szCs w:val="21"/>
        </w:rPr>
        <w:t>.4 质疑文件应包括以下主要内容，并按照“谁主张、谁举证”的原则，附上相关证明材料。否则，采购代理机构不予受理：</w:t>
      </w:r>
    </w:p>
    <w:p w14:paraId="5B79CE5E">
      <w:pPr>
        <w:widowControl/>
        <w:shd w:val="clear" w:color="auto" w:fill="FFFFFF"/>
        <w:spacing w:line="360" w:lineRule="auto"/>
        <w:ind w:firstLine="420" w:firstLineChars="200"/>
        <w:rPr>
          <w:rFonts w:hint="eastAsia" w:ascii="宋体" w:hAnsi="宋体" w:eastAsia="宋体"/>
          <w:sz w:val="21"/>
          <w:szCs w:val="21"/>
        </w:rPr>
      </w:pPr>
      <w:r>
        <w:rPr>
          <w:rFonts w:hint="eastAsia" w:ascii="宋体" w:hAnsi="宋体" w:eastAsia="宋体"/>
          <w:sz w:val="21"/>
          <w:szCs w:val="21"/>
        </w:rPr>
        <w:t>（1）质疑项目名称、项目编号、包号、招标公告发布时间、开标时间；</w:t>
      </w:r>
    </w:p>
    <w:p w14:paraId="6AEED412">
      <w:pPr>
        <w:widowControl/>
        <w:shd w:val="clear" w:color="auto" w:fill="FFFFFF"/>
        <w:spacing w:line="360" w:lineRule="auto"/>
        <w:ind w:firstLine="420" w:firstLineChars="200"/>
        <w:rPr>
          <w:rFonts w:hint="eastAsia" w:ascii="宋体" w:hAnsi="宋体" w:eastAsia="宋体"/>
          <w:sz w:val="21"/>
          <w:szCs w:val="21"/>
        </w:rPr>
      </w:pPr>
      <w:r>
        <w:rPr>
          <w:rFonts w:hint="eastAsia" w:ascii="宋体" w:hAnsi="宋体" w:eastAsia="宋体"/>
          <w:sz w:val="21"/>
          <w:szCs w:val="21"/>
        </w:rPr>
        <w:t>（2）具体的质疑事项及法律依据（具体条款）；</w:t>
      </w:r>
    </w:p>
    <w:p w14:paraId="674AB444">
      <w:pPr>
        <w:widowControl/>
        <w:shd w:val="clear" w:color="auto" w:fill="FFFFFF"/>
        <w:spacing w:line="360" w:lineRule="auto"/>
        <w:ind w:firstLine="420" w:firstLineChars="200"/>
        <w:rPr>
          <w:rFonts w:hint="eastAsia" w:ascii="宋体" w:hAnsi="宋体" w:eastAsia="宋体"/>
          <w:sz w:val="21"/>
          <w:szCs w:val="21"/>
        </w:rPr>
      </w:pPr>
      <w:r>
        <w:rPr>
          <w:rFonts w:hint="eastAsia" w:ascii="宋体" w:hAnsi="宋体" w:eastAsia="宋体"/>
          <w:sz w:val="21"/>
          <w:szCs w:val="21"/>
        </w:rPr>
        <w:t>（3）质疑相关证明文件或证明材料，如果涉及产品功能或技术指标的，应出具相关制造商的证明文件（友情提示：供应商全部产品线中没有满足技术需求要求的产品才可以对招标产品提出质疑，并提出</w:t>
      </w:r>
      <w:r>
        <w:rPr>
          <w:rFonts w:hint="eastAsia" w:ascii="宋体" w:hAnsi="宋体" w:eastAsia="宋体"/>
          <w:b/>
          <w:bCs/>
          <w:sz w:val="21"/>
          <w:szCs w:val="21"/>
        </w:rPr>
        <w:t>修改理由</w:t>
      </w:r>
      <w:r>
        <w:rPr>
          <w:rFonts w:hint="eastAsia" w:ascii="宋体" w:hAnsi="宋体" w:eastAsia="宋体"/>
          <w:sz w:val="21"/>
          <w:szCs w:val="21"/>
        </w:rPr>
        <w:t>和</w:t>
      </w:r>
      <w:r>
        <w:rPr>
          <w:rFonts w:hint="eastAsia" w:ascii="宋体" w:hAnsi="宋体" w:eastAsia="宋体"/>
          <w:b/>
          <w:bCs/>
          <w:sz w:val="21"/>
          <w:szCs w:val="21"/>
        </w:rPr>
        <w:t>修改建议</w:t>
      </w:r>
      <w:r>
        <w:rPr>
          <w:rFonts w:hint="eastAsia" w:ascii="宋体" w:hAnsi="宋体" w:eastAsia="宋体"/>
          <w:sz w:val="21"/>
          <w:szCs w:val="21"/>
        </w:rPr>
        <w:t>）；</w:t>
      </w:r>
    </w:p>
    <w:p w14:paraId="37F28D1D">
      <w:pPr>
        <w:widowControl/>
        <w:shd w:val="clear" w:color="auto" w:fill="FFFFFF"/>
        <w:spacing w:line="360" w:lineRule="auto"/>
        <w:ind w:firstLine="420" w:firstLineChars="200"/>
        <w:rPr>
          <w:rFonts w:hint="eastAsia" w:ascii="宋体" w:hAnsi="宋体" w:eastAsia="宋体"/>
          <w:sz w:val="21"/>
          <w:szCs w:val="21"/>
        </w:rPr>
      </w:pPr>
      <w:r>
        <w:rPr>
          <w:rFonts w:hint="eastAsia" w:ascii="宋体" w:hAnsi="宋体" w:eastAsia="宋体"/>
          <w:sz w:val="21"/>
          <w:szCs w:val="21"/>
        </w:rPr>
        <w:t>（4）质疑供应商名称、地址、联系方式（包括手机、传真号码）；</w:t>
      </w:r>
    </w:p>
    <w:p w14:paraId="6F1C6767">
      <w:pPr>
        <w:widowControl/>
        <w:shd w:val="clear" w:color="auto" w:fill="FFFFFF"/>
        <w:spacing w:line="360" w:lineRule="auto"/>
        <w:ind w:firstLine="420" w:firstLineChars="200"/>
        <w:rPr>
          <w:rFonts w:hint="eastAsia" w:ascii="宋体" w:hAnsi="宋体" w:eastAsia="宋体"/>
          <w:sz w:val="21"/>
          <w:szCs w:val="21"/>
        </w:rPr>
      </w:pPr>
      <w:r>
        <w:rPr>
          <w:rFonts w:hint="eastAsia" w:ascii="宋体" w:hAnsi="宋体" w:eastAsia="宋体"/>
          <w:sz w:val="21"/>
          <w:szCs w:val="21"/>
        </w:rPr>
        <w:t>（5）法定代表人签署本人姓名或印盖本人姓名章并加盖单位公章，或法定代表人授权委托代理人加盖单位公章，并由参加采购项目的授权委托代理人签署本人姓名或印盖本人姓名章等。</w:t>
      </w:r>
    </w:p>
    <w:p w14:paraId="2FB7BA67">
      <w:pPr>
        <w:widowControl/>
        <w:shd w:val="clear" w:color="auto" w:fill="FFFFFF"/>
        <w:spacing w:line="360" w:lineRule="auto"/>
        <w:ind w:firstLine="420" w:firstLineChars="200"/>
        <w:rPr>
          <w:rFonts w:hint="eastAsia" w:ascii="宋体" w:hAnsi="宋体" w:eastAsia="宋体"/>
          <w:sz w:val="21"/>
          <w:szCs w:val="21"/>
        </w:rPr>
      </w:pPr>
      <w:r>
        <w:rPr>
          <w:rFonts w:hint="eastAsia" w:ascii="宋体" w:hAnsi="宋体" w:eastAsia="宋体"/>
          <w:bCs/>
          <w:sz w:val="21"/>
          <w:szCs w:val="21"/>
        </w:rPr>
        <w:t>24</w:t>
      </w:r>
      <w:r>
        <w:rPr>
          <w:rFonts w:hint="eastAsia" w:ascii="宋体" w:hAnsi="宋体" w:eastAsia="宋体"/>
          <w:sz w:val="21"/>
          <w:szCs w:val="21"/>
        </w:rPr>
        <w:t>.5 供应商不得虚假质疑和恶意质疑，并对质疑内容的真实性承担责任。供应商或者其他利害关系人通过捏造事实、伪造证明材料等方式提出异议或投诉，阻碍招投标活动正常进行的，属于严重不良行为，代理机构将提请财政部门将其列入不良行为记录名单，并依法予以处罚。</w:t>
      </w:r>
    </w:p>
    <w:p w14:paraId="3676CF1F">
      <w:pPr>
        <w:widowControl/>
        <w:shd w:val="clear" w:color="auto" w:fill="FFFFFF"/>
        <w:spacing w:line="360" w:lineRule="auto"/>
        <w:ind w:firstLine="420" w:firstLineChars="200"/>
        <w:rPr>
          <w:rFonts w:hint="eastAsia" w:ascii="宋体" w:hAnsi="宋体" w:eastAsia="宋体"/>
          <w:sz w:val="21"/>
          <w:szCs w:val="21"/>
        </w:rPr>
      </w:pPr>
      <w:r>
        <w:rPr>
          <w:rFonts w:hint="eastAsia" w:ascii="宋体" w:hAnsi="宋体" w:eastAsia="宋体"/>
          <w:bCs/>
          <w:sz w:val="21"/>
          <w:szCs w:val="21"/>
        </w:rPr>
        <w:t>24</w:t>
      </w:r>
      <w:r>
        <w:rPr>
          <w:rFonts w:hint="eastAsia" w:ascii="宋体" w:hAnsi="宋体" w:eastAsia="宋体"/>
          <w:sz w:val="21"/>
          <w:szCs w:val="21"/>
        </w:rPr>
        <w:t>.6</w:t>
      </w:r>
      <w:r>
        <w:rPr>
          <w:rFonts w:hint="eastAsia" w:ascii="宋体" w:hAnsi="宋体" w:eastAsia="宋体"/>
          <w:sz w:val="21"/>
          <w:szCs w:val="21"/>
          <w:lang w:val="en-US"/>
        </w:rPr>
        <w:t xml:space="preserve"> </w:t>
      </w:r>
      <w:r>
        <w:rPr>
          <w:rFonts w:hint="eastAsia" w:ascii="宋体" w:hAnsi="宋体" w:eastAsia="宋体"/>
          <w:sz w:val="21"/>
          <w:szCs w:val="21"/>
        </w:rPr>
        <w:t>采购代理机构在收到投标商的书面质疑后将及时组织调查核实，在</w:t>
      </w:r>
      <w:r>
        <w:rPr>
          <w:rFonts w:hint="eastAsia" w:ascii="宋体" w:hAnsi="宋体" w:eastAsia="宋体"/>
          <w:b/>
          <w:bCs/>
          <w:sz w:val="21"/>
          <w:szCs w:val="21"/>
        </w:rPr>
        <w:t>七个工作日内</w:t>
      </w:r>
      <w:r>
        <w:rPr>
          <w:rFonts w:hint="eastAsia" w:ascii="宋体" w:hAnsi="宋体" w:eastAsia="宋体"/>
          <w:sz w:val="21"/>
          <w:szCs w:val="21"/>
        </w:rPr>
        <w:t>作出答复，并以书面或在网站公告形式通知质疑投标商和其他有关投标商，答复的内容不涉及商业秘密。代理机构遵循“谁过错谁负担”的原则，有过错的一方承担调查论证费用。</w:t>
      </w:r>
    </w:p>
    <w:p w14:paraId="06F4999A">
      <w:pPr>
        <w:widowControl/>
        <w:shd w:val="clear" w:color="auto" w:fill="FFFFFF"/>
        <w:spacing w:line="360" w:lineRule="auto"/>
        <w:ind w:firstLine="422" w:firstLineChars="200"/>
        <w:rPr>
          <w:rFonts w:hint="eastAsia" w:ascii="宋体" w:hAnsi="宋体" w:eastAsia="宋体"/>
          <w:b/>
          <w:sz w:val="21"/>
          <w:szCs w:val="21"/>
        </w:rPr>
      </w:pPr>
      <w:r>
        <w:rPr>
          <w:rFonts w:hint="eastAsia" w:ascii="宋体" w:hAnsi="宋体" w:eastAsia="宋体"/>
          <w:b/>
          <w:sz w:val="21"/>
          <w:szCs w:val="21"/>
        </w:rPr>
        <w:t>25.投诉</w:t>
      </w:r>
    </w:p>
    <w:p w14:paraId="70B56B67">
      <w:pPr>
        <w:autoSpaceDE w:val="0"/>
        <w:autoSpaceDN w:val="0"/>
        <w:adjustRightInd w:val="0"/>
        <w:snapToGrid w:val="0"/>
        <w:spacing w:line="360" w:lineRule="auto"/>
        <w:ind w:firstLine="420" w:firstLineChars="200"/>
        <w:rPr>
          <w:rFonts w:hint="eastAsia" w:ascii="宋体" w:hAnsi="宋体" w:eastAsia="宋体"/>
          <w:b/>
          <w:bCs/>
          <w:sz w:val="21"/>
          <w:szCs w:val="21"/>
        </w:rPr>
      </w:pPr>
      <w:r>
        <w:rPr>
          <w:rFonts w:hint="eastAsia" w:ascii="宋体" w:hAnsi="宋体" w:eastAsia="宋体"/>
          <w:sz w:val="21"/>
          <w:szCs w:val="21"/>
        </w:rPr>
        <w:t>供应商对代理机构的答复不满意，或代理机构未在规定的时间内作出答复的，可以在答复期满后</w:t>
      </w:r>
      <w:r>
        <w:rPr>
          <w:rFonts w:hint="eastAsia" w:ascii="宋体" w:hAnsi="宋体" w:eastAsia="宋体"/>
          <w:b/>
          <w:bCs/>
          <w:sz w:val="21"/>
          <w:szCs w:val="21"/>
        </w:rPr>
        <w:t>十五个工作日内</w:t>
      </w:r>
      <w:r>
        <w:rPr>
          <w:rFonts w:hint="eastAsia" w:ascii="宋体" w:hAnsi="宋体" w:eastAsia="宋体"/>
          <w:sz w:val="21"/>
          <w:szCs w:val="21"/>
        </w:rPr>
        <w:t>向采购人同级财政部门投诉。</w:t>
      </w:r>
    </w:p>
    <w:p w14:paraId="7AE6530A">
      <w:pPr>
        <w:snapToGrid w:val="0"/>
        <w:spacing w:line="288" w:lineRule="auto"/>
        <w:jc w:val="center"/>
        <w:outlineLvl w:val="0"/>
        <w:rPr>
          <w:rFonts w:hint="eastAsia" w:ascii="黑体" w:hAnsi="宋体" w:eastAsia="黑体"/>
          <w:spacing w:val="-10"/>
          <w:sz w:val="36"/>
          <w:szCs w:val="36"/>
        </w:rPr>
      </w:pPr>
      <w:r>
        <w:rPr>
          <w:rFonts w:ascii="宋体" w:hAnsi="宋体"/>
          <w:szCs w:val="21"/>
        </w:rPr>
        <w:br w:type="page"/>
      </w:r>
      <w:r>
        <w:rPr>
          <w:rFonts w:hint="eastAsia" w:ascii="黑体" w:hAnsi="宋体" w:eastAsia="黑体"/>
          <w:spacing w:val="-10"/>
          <w:sz w:val="36"/>
          <w:szCs w:val="36"/>
        </w:rPr>
        <w:t>第三章 评标标准</w:t>
      </w:r>
    </w:p>
    <w:p w14:paraId="710C93F3">
      <w:pPr>
        <w:pStyle w:val="28"/>
        <w:tabs>
          <w:tab w:val="left" w:pos="567"/>
          <w:tab w:val="left" w:pos="965"/>
        </w:tabs>
        <w:adjustRightInd w:val="0"/>
        <w:snapToGrid w:val="0"/>
        <w:spacing w:line="360" w:lineRule="auto"/>
        <w:ind w:firstLine="420" w:firstLineChars="200"/>
        <w:rPr>
          <w:rFonts w:hint="eastAsia" w:hAnsi="宋体" w:cs="宋体"/>
          <w:szCs w:val="21"/>
        </w:rPr>
      </w:pPr>
      <w:r>
        <w:rPr>
          <w:rFonts w:hint="eastAsia" w:hAnsi="宋体" w:cs="宋体"/>
          <w:szCs w:val="21"/>
        </w:rPr>
        <w:t>本项目采用综合评分法。对投标报价、技术和商务等情况进行综合评审，满分100分，将全部评委评分直接进行算术平均，小数点后保留2位。</w:t>
      </w:r>
    </w:p>
    <w:p w14:paraId="0A94D215">
      <w:pPr>
        <w:pStyle w:val="28"/>
        <w:tabs>
          <w:tab w:val="left" w:pos="567"/>
          <w:tab w:val="left" w:pos="965"/>
        </w:tabs>
        <w:adjustRightInd w:val="0"/>
        <w:snapToGrid w:val="0"/>
        <w:spacing w:line="360" w:lineRule="auto"/>
        <w:ind w:firstLine="420" w:firstLineChars="200"/>
        <w:rPr>
          <w:rFonts w:hint="eastAsia" w:hAnsi="宋体" w:cs="宋体"/>
          <w:szCs w:val="21"/>
        </w:rPr>
      </w:pPr>
      <w:r>
        <w:rPr>
          <w:rFonts w:hint="eastAsia" w:hAnsi="宋体" w:cs="宋体"/>
          <w:szCs w:val="21"/>
        </w:rPr>
        <w:t>评标委员会仅对确定为实质上响应招标文件要求的投标文件进行评价和比较。综合评分法，是指投标文件满足招标文件全部实质性要求，且按照评审因素的量化指标评审得分最高的投标人为第一中标候选人的评审方法，本项目推荐3名中标候选人。</w:t>
      </w:r>
    </w:p>
    <w:p w14:paraId="0A4C2C66">
      <w:pPr>
        <w:pStyle w:val="28"/>
        <w:tabs>
          <w:tab w:val="left" w:pos="567"/>
          <w:tab w:val="left" w:pos="965"/>
        </w:tabs>
        <w:adjustRightInd w:val="0"/>
        <w:snapToGrid w:val="0"/>
        <w:spacing w:line="360" w:lineRule="auto"/>
        <w:ind w:firstLine="420" w:firstLineChars="200"/>
        <w:rPr>
          <w:rFonts w:hint="eastAsia" w:hAnsi="宋体" w:cs="宋体"/>
          <w:szCs w:val="21"/>
        </w:rPr>
      </w:pPr>
      <w:r>
        <w:rPr>
          <w:rFonts w:hint="eastAsia" w:hAnsi="宋体" w:cs="宋体"/>
          <w:szCs w:val="21"/>
        </w:rPr>
        <w:t>在满足招标文件要求的条件下，评标委员会根据评分细则进行评审，按得分由高到低的顺序推荐中标候选人。如果得分相同，按投标报价由低到高顺序排列；得分、报价均相同的情况下，抽签确定。</w:t>
      </w:r>
    </w:p>
    <w:tbl>
      <w:tblPr>
        <w:tblStyle w:val="59"/>
        <w:tblW w:w="4998" w:type="pct"/>
        <w:tblInd w:w="0" w:type="dxa"/>
        <w:tblLayout w:type="autofit"/>
        <w:tblCellMar>
          <w:top w:w="0" w:type="dxa"/>
          <w:left w:w="108" w:type="dxa"/>
          <w:bottom w:w="0" w:type="dxa"/>
          <w:right w:w="108" w:type="dxa"/>
        </w:tblCellMar>
      </w:tblPr>
      <w:tblGrid>
        <w:gridCol w:w="762"/>
        <w:gridCol w:w="1415"/>
        <w:gridCol w:w="6842"/>
        <w:gridCol w:w="723"/>
      </w:tblGrid>
      <w:tr w14:paraId="1882B167">
        <w:tblPrEx>
          <w:tblCellMar>
            <w:top w:w="0" w:type="dxa"/>
            <w:left w:w="108" w:type="dxa"/>
            <w:bottom w:w="0" w:type="dxa"/>
            <w:right w:w="108" w:type="dxa"/>
          </w:tblCellMar>
        </w:tblPrEx>
        <w:trPr>
          <w:trHeight w:val="260" w:hRule="atLeast"/>
        </w:trPr>
        <w:tc>
          <w:tcPr>
            <w:tcW w:w="391" w:type="pct"/>
            <w:tcBorders>
              <w:top w:val="single" w:color="000000" w:sz="4" w:space="0"/>
              <w:left w:val="single" w:color="000000" w:sz="4" w:space="0"/>
              <w:bottom w:val="single" w:color="000000" w:sz="4" w:space="0"/>
              <w:right w:val="single" w:color="000000" w:sz="4" w:space="0"/>
            </w:tcBorders>
            <w:vAlign w:val="center"/>
          </w:tcPr>
          <w:p w14:paraId="27500472">
            <w:pPr>
              <w:widowControl/>
              <w:spacing w:line="360" w:lineRule="auto"/>
              <w:jc w:val="center"/>
              <w:textAlignment w:val="center"/>
              <w:rPr>
                <w:rFonts w:hint="eastAsia"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t>序号</w:t>
            </w:r>
          </w:p>
        </w:tc>
        <w:tc>
          <w:tcPr>
            <w:tcW w:w="726" w:type="pct"/>
            <w:tcBorders>
              <w:top w:val="single" w:color="000000" w:sz="4" w:space="0"/>
              <w:left w:val="single" w:color="000000" w:sz="4" w:space="0"/>
              <w:bottom w:val="single" w:color="000000" w:sz="4" w:space="0"/>
              <w:right w:val="single" w:color="000000" w:sz="4" w:space="0"/>
            </w:tcBorders>
            <w:vAlign w:val="center"/>
          </w:tcPr>
          <w:p w14:paraId="43C75684">
            <w:pPr>
              <w:widowControl/>
              <w:spacing w:line="360" w:lineRule="auto"/>
              <w:jc w:val="center"/>
              <w:textAlignment w:val="center"/>
              <w:rPr>
                <w:rFonts w:hint="eastAsia"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t>评分因素</w:t>
            </w:r>
          </w:p>
        </w:tc>
        <w:tc>
          <w:tcPr>
            <w:tcW w:w="3510" w:type="pct"/>
            <w:tcBorders>
              <w:top w:val="single" w:color="000000" w:sz="4" w:space="0"/>
              <w:left w:val="single" w:color="000000" w:sz="4" w:space="0"/>
              <w:bottom w:val="single" w:color="000000" w:sz="4" w:space="0"/>
              <w:right w:val="single" w:color="000000" w:sz="4" w:space="0"/>
            </w:tcBorders>
            <w:vAlign w:val="center"/>
          </w:tcPr>
          <w:p w14:paraId="514EDC45">
            <w:pPr>
              <w:widowControl/>
              <w:spacing w:line="360" w:lineRule="auto"/>
              <w:jc w:val="center"/>
              <w:textAlignment w:val="center"/>
              <w:rPr>
                <w:rFonts w:hint="eastAsia"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t>评审标准</w:t>
            </w:r>
          </w:p>
        </w:tc>
        <w:tc>
          <w:tcPr>
            <w:tcW w:w="371" w:type="pct"/>
            <w:tcBorders>
              <w:top w:val="single" w:color="000000" w:sz="4" w:space="0"/>
              <w:left w:val="single" w:color="000000" w:sz="4" w:space="0"/>
              <w:bottom w:val="single" w:color="000000" w:sz="4" w:space="0"/>
              <w:right w:val="single" w:color="000000" w:sz="4" w:space="0"/>
            </w:tcBorders>
            <w:vAlign w:val="center"/>
          </w:tcPr>
          <w:p w14:paraId="5965267F">
            <w:pPr>
              <w:widowControl/>
              <w:spacing w:line="360" w:lineRule="auto"/>
              <w:jc w:val="center"/>
              <w:textAlignment w:val="center"/>
              <w:rPr>
                <w:rFonts w:hint="eastAsia"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t>分值</w:t>
            </w:r>
          </w:p>
        </w:tc>
      </w:tr>
      <w:tr w14:paraId="3BB352B2">
        <w:tblPrEx>
          <w:tblCellMar>
            <w:top w:w="0" w:type="dxa"/>
            <w:left w:w="108" w:type="dxa"/>
            <w:bottom w:w="0" w:type="dxa"/>
            <w:right w:w="108" w:type="dxa"/>
          </w:tblCellMar>
        </w:tblPrEx>
        <w:trPr>
          <w:trHeight w:val="1166" w:hRule="atLeast"/>
        </w:trPr>
        <w:tc>
          <w:tcPr>
            <w:tcW w:w="391" w:type="pct"/>
            <w:tcBorders>
              <w:top w:val="single" w:color="000000" w:sz="4" w:space="0"/>
              <w:left w:val="single" w:color="000000" w:sz="4" w:space="0"/>
              <w:bottom w:val="single" w:color="000000" w:sz="4" w:space="0"/>
              <w:right w:val="single" w:color="000000" w:sz="4" w:space="0"/>
            </w:tcBorders>
            <w:vAlign w:val="center"/>
          </w:tcPr>
          <w:p w14:paraId="68DC7908">
            <w:pPr>
              <w:widowControl/>
              <w:spacing w:line="360" w:lineRule="auto"/>
              <w:jc w:val="center"/>
              <w:textAlignment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w:t>
            </w:r>
          </w:p>
        </w:tc>
        <w:tc>
          <w:tcPr>
            <w:tcW w:w="726" w:type="pct"/>
            <w:tcBorders>
              <w:top w:val="single" w:color="000000" w:sz="4" w:space="0"/>
              <w:left w:val="single" w:color="000000" w:sz="4" w:space="0"/>
              <w:bottom w:val="single" w:color="000000" w:sz="4" w:space="0"/>
              <w:right w:val="single" w:color="000000" w:sz="4" w:space="0"/>
            </w:tcBorders>
            <w:vAlign w:val="center"/>
          </w:tcPr>
          <w:p w14:paraId="6D1C2615">
            <w:pPr>
              <w:widowControl/>
              <w:spacing w:line="360" w:lineRule="auto"/>
              <w:jc w:val="center"/>
              <w:textAlignment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投标价格</w:t>
            </w:r>
          </w:p>
          <w:p w14:paraId="6BEDEF55">
            <w:pPr>
              <w:widowControl/>
              <w:spacing w:line="360" w:lineRule="auto"/>
              <w:jc w:val="center"/>
              <w:textAlignment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w:t>
            </w:r>
            <w:r>
              <w:rPr>
                <w:rFonts w:hint="eastAsia" w:asciiTheme="minorEastAsia" w:hAnsiTheme="minorEastAsia" w:eastAsiaTheme="minorEastAsia" w:cstheme="minorEastAsia"/>
                <w:sz w:val="21"/>
                <w:szCs w:val="21"/>
                <w:lang w:val="en-US"/>
              </w:rPr>
              <w:t>20分</w:t>
            </w:r>
            <w:r>
              <w:rPr>
                <w:rFonts w:hint="eastAsia" w:asciiTheme="minorEastAsia" w:hAnsiTheme="minorEastAsia" w:eastAsiaTheme="minorEastAsia" w:cstheme="minorEastAsia"/>
                <w:sz w:val="21"/>
                <w:szCs w:val="21"/>
              </w:rPr>
              <w:t>）</w:t>
            </w:r>
          </w:p>
        </w:tc>
        <w:tc>
          <w:tcPr>
            <w:tcW w:w="3510" w:type="pct"/>
            <w:tcBorders>
              <w:top w:val="single" w:color="000000" w:sz="4" w:space="0"/>
              <w:left w:val="single" w:color="000000" w:sz="4" w:space="0"/>
              <w:bottom w:val="single" w:color="000000" w:sz="4" w:space="0"/>
              <w:right w:val="single" w:color="000000" w:sz="4" w:space="0"/>
            </w:tcBorders>
            <w:vAlign w:val="center"/>
          </w:tcPr>
          <w:p w14:paraId="22038BE3">
            <w:pPr>
              <w:widowControl/>
              <w:spacing w:line="360" w:lineRule="auto"/>
              <w:textAlignment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满足招标文件要求且投标价格最低的投标报价为评标基准价，其价格分为满分。其他供应商的价格分统一按照下列公式计算：</w:t>
            </w:r>
          </w:p>
          <w:p w14:paraId="7D1A4E9D">
            <w:pPr>
              <w:widowControl/>
              <w:spacing w:line="360" w:lineRule="auto"/>
              <w:textAlignment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投标报价得分=(评标基准价／投标报价)×</w:t>
            </w:r>
            <w:r>
              <w:rPr>
                <w:rFonts w:hint="eastAsia" w:asciiTheme="minorEastAsia" w:hAnsiTheme="minorEastAsia" w:eastAsiaTheme="minorEastAsia" w:cstheme="minorEastAsia"/>
                <w:sz w:val="21"/>
                <w:szCs w:val="21"/>
                <w:lang w:val="en-US"/>
              </w:rPr>
              <w:t>20</w:t>
            </w:r>
            <w:r>
              <w:rPr>
                <w:rFonts w:hint="eastAsia" w:asciiTheme="minorEastAsia" w:hAnsiTheme="minorEastAsia" w:eastAsiaTheme="minorEastAsia" w:cstheme="minorEastAsia"/>
                <w:sz w:val="21"/>
                <w:szCs w:val="21"/>
              </w:rPr>
              <w:t>。</w:t>
            </w:r>
          </w:p>
        </w:tc>
        <w:tc>
          <w:tcPr>
            <w:tcW w:w="371" w:type="pct"/>
            <w:tcBorders>
              <w:top w:val="single" w:color="000000" w:sz="4" w:space="0"/>
              <w:left w:val="single" w:color="000000" w:sz="4" w:space="0"/>
              <w:bottom w:val="single" w:color="000000" w:sz="4" w:space="0"/>
              <w:right w:val="single" w:color="000000" w:sz="4" w:space="0"/>
            </w:tcBorders>
            <w:vAlign w:val="center"/>
          </w:tcPr>
          <w:p w14:paraId="7546E45A">
            <w:pPr>
              <w:widowControl/>
              <w:spacing w:line="360" w:lineRule="auto"/>
              <w:jc w:val="center"/>
              <w:textAlignment w:val="center"/>
              <w:rPr>
                <w:rFonts w:hint="eastAsia" w:asciiTheme="minorEastAsia" w:hAnsiTheme="minorEastAsia" w:eastAsiaTheme="minorEastAsia" w:cstheme="minorEastAsia"/>
                <w:sz w:val="21"/>
                <w:szCs w:val="21"/>
                <w:lang w:val="en-US"/>
              </w:rPr>
            </w:pPr>
            <w:r>
              <w:rPr>
                <w:rFonts w:hint="eastAsia" w:asciiTheme="minorEastAsia" w:hAnsiTheme="minorEastAsia" w:eastAsiaTheme="minorEastAsia" w:cstheme="minorEastAsia"/>
                <w:sz w:val="21"/>
                <w:szCs w:val="21"/>
                <w:lang w:val="en-US"/>
              </w:rPr>
              <w:t>20</w:t>
            </w:r>
          </w:p>
        </w:tc>
      </w:tr>
      <w:tr w14:paraId="1E0F7631">
        <w:tblPrEx>
          <w:tblCellMar>
            <w:top w:w="0" w:type="dxa"/>
            <w:left w:w="108" w:type="dxa"/>
            <w:bottom w:w="0" w:type="dxa"/>
            <w:right w:w="108" w:type="dxa"/>
          </w:tblCellMar>
        </w:tblPrEx>
        <w:trPr>
          <w:trHeight w:val="2362" w:hRule="atLeast"/>
        </w:trPr>
        <w:tc>
          <w:tcPr>
            <w:tcW w:w="391" w:type="pct"/>
            <w:tcBorders>
              <w:top w:val="single" w:color="000000" w:sz="4" w:space="0"/>
              <w:left w:val="single" w:color="000000" w:sz="4" w:space="0"/>
              <w:bottom w:val="single" w:color="000000" w:sz="4" w:space="0"/>
              <w:right w:val="single" w:color="000000" w:sz="4" w:space="0"/>
            </w:tcBorders>
            <w:vAlign w:val="center"/>
          </w:tcPr>
          <w:p w14:paraId="69785632">
            <w:pPr>
              <w:widowControl/>
              <w:spacing w:line="360" w:lineRule="auto"/>
              <w:jc w:val="center"/>
              <w:textAlignment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w:t>
            </w:r>
          </w:p>
        </w:tc>
        <w:tc>
          <w:tcPr>
            <w:tcW w:w="726" w:type="pct"/>
            <w:tcBorders>
              <w:top w:val="single" w:color="000000" w:sz="4" w:space="0"/>
              <w:left w:val="single" w:color="000000" w:sz="4" w:space="0"/>
              <w:bottom w:val="single" w:color="000000" w:sz="4" w:space="0"/>
              <w:right w:val="single" w:color="000000" w:sz="4" w:space="0"/>
            </w:tcBorders>
            <w:vAlign w:val="center"/>
          </w:tcPr>
          <w:p w14:paraId="488FACB5">
            <w:pPr>
              <w:spacing w:line="360" w:lineRule="auto"/>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履约能力</w:t>
            </w:r>
          </w:p>
          <w:p w14:paraId="4AE16ED9">
            <w:pPr>
              <w:spacing w:line="360" w:lineRule="auto"/>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（15分）</w:t>
            </w:r>
          </w:p>
        </w:tc>
        <w:tc>
          <w:tcPr>
            <w:tcW w:w="3510" w:type="pct"/>
            <w:tcBorders>
              <w:top w:val="single" w:color="000000" w:sz="4" w:space="0"/>
              <w:left w:val="single" w:color="000000" w:sz="4" w:space="0"/>
              <w:bottom w:val="single" w:color="000000" w:sz="4" w:space="0"/>
              <w:right w:val="single" w:color="000000" w:sz="4" w:space="0"/>
            </w:tcBorders>
            <w:vAlign w:val="center"/>
          </w:tcPr>
          <w:p w14:paraId="45666588">
            <w:pPr>
              <w:numPr>
                <w:ilvl w:val="0"/>
                <w:numId w:val="8"/>
              </w:numPr>
              <w:spacing w:line="360" w:lineRule="auto"/>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拟投入的教学团队教师雅思考试</w:t>
            </w:r>
            <w:r>
              <w:rPr>
                <w:rFonts w:hint="eastAsia" w:asciiTheme="minorEastAsia" w:hAnsiTheme="minorEastAsia" w:eastAsiaTheme="minorEastAsia" w:cstheme="minorEastAsia"/>
                <w:sz w:val="21"/>
                <w:szCs w:val="21"/>
                <w:lang w:val="en-US"/>
              </w:rPr>
              <w:t>总</w:t>
            </w:r>
            <w:r>
              <w:rPr>
                <w:rFonts w:hint="eastAsia" w:asciiTheme="minorEastAsia" w:hAnsiTheme="minorEastAsia" w:eastAsiaTheme="minorEastAsia" w:cstheme="minorEastAsia"/>
                <w:sz w:val="21"/>
                <w:szCs w:val="21"/>
              </w:rPr>
              <w:t>成绩</w:t>
            </w:r>
            <w:r>
              <w:rPr>
                <w:rFonts w:hint="eastAsia" w:asciiTheme="minorEastAsia" w:hAnsiTheme="minorEastAsia" w:eastAsiaTheme="minorEastAsia" w:cstheme="minorEastAsia"/>
                <w:sz w:val="21"/>
                <w:szCs w:val="21"/>
                <w:lang w:val="en-US"/>
              </w:rPr>
              <w:t>≥</w:t>
            </w:r>
            <w:r>
              <w:rPr>
                <w:rFonts w:hint="eastAsia" w:asciiTheme="minorEastAsia" w:hAnsiTheme="minorEastAsia" w:eastAsiaTheme="minorEastAsia" w:cstheme="minorEastAsia"/>
                <w:sz w:val="21"/>
                <w:szCs w:val="21"/>
              </w:rPr>
              <w:t>8分</w:t>
            </w:r>
            <w:r>
              <w:rPr>
                <w:rFonts w:hint="eastAsia" w:asciiTheme="minorEastAsia" w:hAnsiTheme="minorEastAsia" w:eastAsiaTheme="minorEastAsia" w:cstheme="minorEastAsia"/>
                <w:sz w:val="21"/>
                <w:szCs w:val="21"/>
                <w:lang w:val="en-US"/>
              </w:rPr>
              <w:t>及</w:t>
            </w:r>
            <w:r>
              <w:rPr>
                <w:rFonts w:hint="eastAsia" w:asciiTheme="minorEastAsia" w:hAnsiTheme="minorEastAsia" w:eastAsiaTheme="minorEastAsia" w:cstheme="minorEastAsia"/>
                <w:sz w:val="21"/>
                <w:szCs w:val="21"/>
              </w:rPr>
              <w:t>在英语培训行业从业5年及以上者，每提供一</w:t>
            </w:r>
            <w:r>
              <w:rPr>
                <w:rFonts w:hint="eastAsia" w:asciiTheme="minorEastAsia" w:hAnsiTheme="minorEastAsia" w:eastAsiaTheme="minorEastAsia" w:cstheme="minorEastAsia"/>
                <w:sz w:val="21"/>
                <w:szCs w:val="21"/>
                <w:lang w:val="en-US"/>
              </w:rPr>
              <w:t>人</w:t>
            </w:r>
            <w:r>
              <w:rPr>
                <w:rFonts w:hint="eastAsia" w:asciiTheme="minorEastAsia" w:hAnsiTheme="minorEastAsia" w:eastAsiaTheme="minorEastAsia" w:cstheme="minorEastAsia"/>
                <w:sz w:val="21"/>
                <w:szCs w:val="21"/>
              </w:rPr>
              <w:t>，得</w:t>
            </w:r>
            <w:r>
              <w:rPr>
                <w:rFonts w:hint="eastAsia" w:asciiTheme="minorEastAsia" w:hAnsiTheme="minorEastAsia" w:eastAsiaTheme="minorEastAsia" w:cstheme="minorEastAsia"/>
                <w:sz w:val="21"/>
                <w:szCs w:val="21"/>
                <w:lang w:val="en-US"/>
              </w:rPr>
              <w:t>2</w:t>
            </w:r>
            <w:r>
              <w:rPr>
                <w:rFonts w:hint="eastAsia" w:asciiTheme="minorEastAsia" w:hAnsiTheme="minorEastAsia" w:eastAsiaTheme="minorEastAsia" w:cstheme="minorEastAsia"/>
                <w:sz w:val="21"/>
                <w:szCs w:val="21"/>
              </w:rPr>
              <w:t>分；</w:t>
            </w:r>
            <w:r>
              <w:rPr>
                <w:rFonts w:hint="eastAsia" w:asciiTheme="minorEastAsia" w:hAnsiTheme="minorEastAsia" w:eastAsiaTheme="minorEastAsia" w:cstheme="minorEastAsia"/>
                <w:sz w:val="21"/>
                <w:szCs w:val="21"/>
                <w:lang w:val="en-US"/>
              </w:rPr>
              <w:t>满分10分。</w:t>
            </w:r>
          </w:p>
          <w:p w14:paraId="0451DF10">
            <w:pPr>
              <w:numPr>
                <w:ilvl w:val="255"/>
                <w:numId w:val="0"/>
              </w:numPr>
              <w:spacing w:line="360" w:lineRule="auto"/>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lang w:val="en-US"/>
              </w:rPr>
              <w:t>注：须</w:t>
            </w:r>
            <w:r>
              <w:rPr>
                <w:rFonts w:hint="eastAsia" w:asciiTheme="minorEastAsia" w:hAnsiTheme="minorEastAsia" w:eastAsiaTheme="minorEastAsia" w:cstheme="minorEastAsia"/>
                <w:sz w:val="21"/>
                <w:szCs w:val="21"/>
              </w:rPr>
              <w:t>提供人员清单、上述人员的</w:t>
            </w:r>
            <w:r>
              <w:rPr>
                <w:rFonts w:hint="eastAsia" w:asciiTheme="minorEastAsia" w:hAnsiTheme="minorEastAsia" w:eastAsiaTheme="minorEastAsia" w:cstheme="minorEastAsia"/>
                <w:sz w:val="21"/>
                <w:szCs w:val="21"/>
                <w:lang w:val="en-US"/>
              </w:rPr>
              <w:t>有效期</w:t>
            </w:r>
            <w:r>
              <w:rPr>
                <w:rFonts w:hint="eastAsia" w:asciiTheme="minorEastAsia" w:hAnsiTheme="minorEastAsia" w:eastAsiaTheme="minorEastAsia" w:cstheme="minorEastAsia"/>
                <w:sz w:val="21"/>
                <w:szCs w:val="21"/>
                <w:lang w:val="en-US" w:eastAsia="zh-CN"/>
              </w:rPr>
              <w:t>（自考试当天开始计算，距投标截止时间2年）</w:t>
            </w:r>
            <w:r>
              <w:rPr>
                <w:rFonts w:hint="eastAsia" w:asciiTheme="minorEastAsia" w:hAnsiTheme="minorEastAsia" w:eastAsiaTheme="minorEastAsia" w:cstheme="minorEastAsia"/>
                <w:sz w:val="21"/>
                <w:szCs w:val="21"/>
                <w:lang w:val="en-US"/>
              </w:rPr>
              <w:t>内的</w:t>
            </w:r>
            <w:r>
              <w:rPr>
                <w:rFonts w:hint="eastAsia" w:asciiTheme="minorEastAsia" w:hAnsiTheme="minorEastAsia" w:eastAsiaTheme="minorEastAsia" w:cstheme="minorEastAsia"/>
                <w:sz w:val="21"/>
                <w:szCs w:val="21"/>
              </w:rPr>
              <w:t>证书</w:t>
            </w:r>
            <w:r>
              <w:rPr>
                <w:rFonts w:hint="eastAsia" w:asciiTheme="minorEastAsia" w:hAnsiTheme="minorEastAsia" w:eastAsiaTheme="minorEastAsia" w:cstheme="minorEastAsia"/>
                <w:sz w:val="21"/>
                <w:szCs w:val="21"/>
                <w:lang w:eastAsia="zh-CN"/>
              </w:rPr>
              <w:t>扫描件</w:t>
            </w:r>
            <w:r>
              <w:rPr>
                <w:rFonts w:hint="eastAsia" w:asciiTheme="minorEastAsia" w:hAnsiTheme="minorEastAsia" w:eastAsiaTheme="minorEastAsia" w:cstheme="minorEastAsia"/>
                <w:sz w:val="21"/>
                <w:szCs w:val="21"/>
              </w:rPr>
              <w:t>、</w:t>
            </w:r>
            <w:r>
              <w:rPr>
                <w:rFonts w:hint="eastAsia" w:asciiTheme="minorEastAsia" w:hAnsiTheme="minorEastAsia" w:eastAsiaTheme="minorEastAsia" w:cstheme="minorEastAsia"/>
                <w:sz w:val="21"/>
                <w:szCs w:val="21"/>
                <w:lang w:val="en-US"/>
              </w:rPr>
              <w:t>上述人员的</w:t>
            </w:r>
            <w:r>
              <w:rPr>
                <w:rFonts w:hint="eastAsia" w:asciiTheme="minorEastAsia" w:hAnsiTheme="minorEastAsia" w:eastAsiaTheme="minorEastAsia" w:cstheme="minorEastAsia"/>
                <w:sz w:val="21"/>
                <w:szCs w:val="21"/>
              </w:rPr>
              <w:t>从事类似工作经验年限证明材料</w:t>
            </w:r>
            <w:r>
              <w:rPr>
                <w:rFonts w:hint="eastAsia" w:asciiTheme="minorEastAsia" w:hAnsiTheme="minorEastAsia" w:eastAsiaTheme="minorEastAsia" w:cstheme="minorEastAsia"/>
                <w:sz w:val="21"/>
                <w:szCs w:val="21"/>
                <w:lang w:val="en-US"/>
              </w:rPr>
              <w:t>及在职证明（如劳动合同或供应商为其缴纳的近半年任意一个月社保证明材料）并加盖供应商公章；</w:t>
            </w:r>
          </w:p>
          <w:p w14:paraId="53E71552">
            <w:pPr>
              <w:numPr>
                <w:ilvl w:val="0"/>
                <w:numId w:val="8"/>
              </w:numPr>
              <w:spacing w:line="360" w:lineRule="auto"/>
              <w:jc w:val="left"/>
              <w:rPr>
                <w:rFonts w:hint="eastAsia" w:asciiTheme="minorEastAsia" w:hAnsiTheme="minorEastAsia" w:eastAsiaTheme="minorEastAsia" w:cstheme="minorEastAsia"/>
                <w:sz w:val="21"/>
                <w:szCs w:val="21"/>
                <w:lang w:val="en-US"/>
              </w:rPr>
            </w:pPr>
            <w:r>
              <w:rPr>
                <w:rFonts w:hint="eastAsia" w:asciiTheme="minorEastAsia" w:hAnsiTheme="minorEastAsia" w:eastAsiaTheme="minorEastAsia" w:cstheme="minorEastAsia"/>
                <w:sz w:val="21"/>
                <w:szCs w:val="21"/>
                <w:lang w:val="en-US"/>
              </w:rPr>
              <w:t>在满足上述要求的教师雅思成绩单项</w:t>
            </w:r>
            <w:r>
              <w:rPr>
                <w:rFonts w:hint="eastAsia" w:asciiTheme="minorEastAsia" w:hAnsiTheme="minorEastAsia" w:eastAsiaTheme="minorEastAsia" w:cstheme="minorEastAsia"/>
                <w:sz w:val="21"/>
                <w:szCs w:val="21"/>
                <w:lang w:val="en-US" w:eastAsia="zh-CN"/>
              </w:rPr>
              <w:t>均</w:t>
            </w:r>
            <w:r>
              <w:rPr>
                <w:rFonts w:hint="eastAsia" w:asciiTheme="minorEastAsia" w:hAnsiTheme="minorEastAsia" w:eastAsiaTheme="minorEastAsia" w:cstheme="minorEastAsia"/>
                <w:sz w:val="21"/>
                <w:szCs w:val="21"/>
                <w:lang w:val="en-US"/>
              </w:rPr>
              <w:t>不低于7.5分的，每提供一个</w:t>
            </w:r>
            <w:r>
              <w:rPr>
                <w:rFonts w:hint="eastAsia" w:asciiTheme="minorEastAsia" w:hAnsiTheme="minorEastAsia" w:eastAsiaTheme="minorEastAsia" w:cstheme="minorEastAsia"/>
                <w:sz w:val="21"/>
                <w:szCs w:val="21"/>
              </w:rPr>
              <w:t>得</w:t>
            </w:r>
            <w:r>
              <w:rPr>
                <w:rFonts w:hint="eastAsia" w:asciiTheme="minorEastAsia" w:hAnsiTheme="minorEastAsia" w:eastAsiaTheme="minorEastAsia" w:cstheme="minorEastAsia"/>
                <w:sz w:val="21"/>
                <w:szCs w:val="21"/>
                <w:lang w:val="en-US"/>
              </w:rPr>
              <w:t>1</w:t>
            </w:r>
            <w:r>
              <w:rPr>
                <w:rFonts w:hint="eastAsia" w:asciiTheme="minorEastAsia" w:hAnsiTheme="minorEastAsia" w:eastAsiaTheme="minorEastAsia" w:cstheme="minorEastAsia"/>
                <w:sz w:val="21"/>
                <w:szCs w:val="21"/>
              </w:rPr>
              <w:t>分，</w:t>
            </w:r>
            <w:r>
              <w:rPr>
                <w:rFonts w:hint="eastAsia" w:asciiTheme="minorEastAsia" w:hAnsiTheme="minorEastAsia" w:eastAsiaTheme="minorEastAsia" w:cstheme="minorEastAsia"/>
                <w:sz w:val="21"/>
                <w:szCs w:val="21"/>
                <w:lang w:val="en-US"/>
              </w:rPr>
              <w:t>满分5分</w:t>
            </w:r>
            <w:r>
              <w:rPr>
                <w:rFonts w:hint="eastAsia" w:asciiTheme="minorEastAsia" w:hAnsiTheme="minorEastAsia" w:eastAsiaTheme="minorEastAsia" w:cstheme="minorEastAsia"/>
                <w:sz w:val="21"/>
                <w:szCs w:val="21"/>
              </w:rPr>
              <w:t>。</w:t>
            </w:r>
          </w:p>
          <w:p w14:paraId="6329C095">
            <w:pPr>
              <w:spacing w:line="360" w:lineRule="auto"/>
              <w:jc w:val="left"/>
              <w:rPr>
                <w:rFonts w:hint="eastAsia" w:asciiTheme="minorEastAsia" w:hAnsiTheme="minorEastAsia" w:eastAsiaTheme="minorEastAsia" w:cstheme="minorEastAsia"/>
                <w:sz w:val="21"/>
                <w:szCs w:val="21"/>
              </w:rPr>
            </w:pPr>
            <w:r>
              <w:rPr>
                <w:rStyle w:val="70"/>
                <w:rFonts w:hint="eastAsia" w:asciiTheme="minorEastAsia" w:hAnsiTheme="minorEastAsia" w:eastAsiaTheme="minorEastAsia" w:cstheme="minorEastAsia"/>
                <w:szCs w:val="21"/>
              </w:rPr>
              <w:t>注：</w:t>
            </w:r>
            <w:r>
              <w:rPr>
                <w:rFonts w:hint="eastAsia" w:asciiTheme="minorEastAsia" w:hAnsiTheme="minorEastAsia" w:eastAsiaTheme="minorEastAsia" w:cstheme="minorEastAsia"/>
                <w:sz w:val="21"/>
                <w:szCs w:val="21"/>
                <w:lang w:val="en-US"/>
              </w:rPr>
              <w:t>须提供上述人员的有效期内的证书</w:t>
            </w:r>
            <w:r>
              <w:rPr>
                <w:rFonts w:hint="eastAsia" w:asciiTheme="minorEastAsia" w:hAnsiTheme="minorEastAsia" w:eastAsiaTheme="minorEastAsia" w:cstheme="minorEastAsia"/>
                <w:sz w:val="21"/>
                <w:szCs w:val="21"/>
                <w:lang w:val="en-US" w:eastAsia="zh-CN"/>
              </w:rPr>
              <w:t>扫描件</w:t>
            </w:r>
            <w:r>
              <w:rPr>
                <w:rFonts w:hint="eastAsia" w:asciiTheme="minorEastAsia" w:hAnsiTheme="minorEastAsia" w:eastAsiaTheme="minorEastAsia" w:cstheme="minorEastAsia"/>
                <w:sz w:val="21"/>
                <w:szCs w:val="21"/>
                <w:lang w:val="en-US"/>
              </w:rPr>
              <w:t>并加盖供应商公章</w:t>
            </w:r>
            <w:r>
              <w:rPr>
                <w:rFonts w:hint="eastAsia" w:asciiTheme="minorEastAsia" w:hAnsiTheme="minorEastAsia" w:eastAsiaTheme="minorEastAsia" w:cstheme="minorEastAsia"/>
                <w:sz w:val="21"/>
                <w:szCs w:val="21"/>
              </w:rPr>
              <w:t>。</w:t>
            </w:r>
          </w:p>
        </w:tc>
        <w:tc>
          <w:tcPr>
            <w:tcW w:w="371" w:type="pct"/>
            <w:tcBorders>
              <w:top w:val="single" w:color="000000" w:sz="4" w:space="0"/>
              <w:left w:val="single" w:color="000000" w:sz="4" w:space="0"/>
              <w:bottom w:val="single" w:color="000000" w:sz="4" w:space="0"/>
              <w:right w:val="single" w:color="000000" w:sz="4" w:space="0"/>
            </w:tcBorders>
            <w:vAlign w:val="center"/>
          </w:tcPr>
          <w:p w14:paraId="53CDED25">
            <w:pPr>
              <w:widowControl/>
              <w:spacing w:line="360" w:lineRule="auto"/>
              <w:jc w:val="center"/>
              <w:textAlignment w:val="center"/>
              <w:rPr>
                <w:rFonts w:hint="eastAsia" w:asciiTheme="minorEastAsia" w:hAnsiTheme="minorEastAsia" w:eastAsiaTheme="minorEastAsia" w:cstheme="minorEastAsia"/>
                <w:sz w:val="21"/>
                <w:szCs w:val="21"/>
                <w:lang w:val="en-US"/>
              </w:rPr>
            </w:pPr>
            <w:r>
              <w:rPr>
                <w:rFonts w:hint="eastAsia" w:asciiTheme="minorEastAsia" w:hAnsiTheme="minorEastAsia" w:eastAsiaTheme="minorEastAsia" w:cstheme="minorEastAsia"/>
                <w:sz w:val="21"/>
                <w:szCs w:val="21"/>
                <w:lang w:val="en-US"/>
              </w:rPr>
              <w:t>15</w:t>
            </w:r>
          </w:p>
        </w:tc>
      </w:tr>
      <w:tr w14:paraId="1A90CD9F">
        <w:tblPrEx>
          <w:tblCellMar>
            <w:top w:w="0" w:type="dxa"/>
            <w:left w:w="108" w:type="dxa"/>
            <w:bottom w:w="0" w:type="dxa"/>
            <w:right w:w="108" w:type="dxa"/>
          </w:tblCellMar>
        </w:tblPrEx>
        <w:trPr>
          <w:trHeight w:val="468" w:hRule="atLeast"/>
        </w:trPr>
        <w:tc>
          <w:tcPr>
            <w:tcW w:w="391" w:type="pct"/>
            <w:vMerge w:val="restart"/>
            <w:tcBorders>
              <w:top w:val="single" w:color="000000" w:sz="4" w:space="0"/>
              <w:left w:val="single" w:color="000000" w:sz="4" w:space="0"/>
              <w:bottom w:val="single" w:color="000000" w:sz="4" w:space="0"/>
              <w:right w:val="single" w:color="000000" w:sz="4" w:space="0"/>
            </w:tcBorders>
            <w:vAlign w:val="center"/>
          </w:tcPr>
          <w:p w14:paraId="5235EFCB">
            <w:pPr>
              <w:widowControl/>
              <w:spacing w:line="360" w:lineRule="auto"/>
              <w:jc w:val="center"/>
              <w:textAlignment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3</w:t>
            </w:r>
          </w:p>
        </w:tc>
        <w:tc>
          <w:tcPr>
            <w:tcW w:w="726" w:type="pct"/>
            <w:vMerge w:val="restart"/>
            <w:tcBorders>
              <w:top w:val="single" w:color="000000" w:sz="4" w:space="0"/>
              <w:left w:val="single" w:color="000000" w:sz="4" w:space="0"/>
              <w:bottom w:val="single" w:color="000000" w:sz="4" w:space="0"/>
              <w:right w:val="single" w:color="000000" w:sz="4" w:space="0"/>
            </w:tcBorders>
            <w:vAlign w:val="center"/>
          </w:tcPr>
          <w:p w14:paraId="7A3D2F36">
            <w:pPr>
              <w:spacing w:line="360" w:lineRule="auto"/>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业绩</w:t>
            </w:r>
          </w:p>
          <w:p w14:paraId="18491D1C">
            <w:pPr>
              <w:spacing w:line="360" w:lineRule="auto"/>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（15分）</w:t>
            </w:r>
          </w:p>
        </w:tc>
        <w:tc>
          <w:tcPr>
            <w:tcW w:w="3510" w:type="pct"/>
            <w:vMerge w:val="restart"/>
            <w:tcBorders>
              <w:top w:val="single" w:color="000000" w:sz="4" w:space="0"/>
              <w:left w:val="single" w:color="000000" w:sz="4" w:space="0"/>
              <w:bottom w:val="single" w:color="000000" w:sz="4" w:space="0"/>
              <w:right w:val="single" w:color="000000" w:sz="4" w:space="0"/>
            </w:tcBorders>
            <w:vAlign w:val="center"/>
          </w:tcPr>
          <w:p w14:paraId="47EE83A1">
            <w:pPr>
              <w:spacing w:line="360" w:lineRule="auto"/>
              <w:jc w:val="left"/>
              <w:rPr>
                <w:rFonts w:hint="eastAsia"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供应商承接过的自202</w:t>
            </w:r>
            <w:r>
              <w:rPr>
                <w:rFonts w:hint="eastAsia" w:asciiTheme="minorEastAsia" w:hAnsiTheme="minorEastAsia" w:eastAsiaTheme="minorEastAsia" w:cstheme="minorEastAsia"/>
                <w:bCs/>
                <w:sz w:val="21"/>
                <w:szCs w:val="21"/>
                <w:lang w:val="en-US"/>
              </w:rPr>
              <w:t>3</w:t>
            </w:r>
            <w:r>
              <w:rPr>
                <w:rFonts w:hint="eastAsia" w:asciiTheme="minorEastAsia" w:hAnsiTheme="minorEastAsia" w:eastAsiaTheme="minorEastAsia" w:cstheme="minorEastAsia"/>
                <w:bCs/>
                <w:sz w:val="21"/>
                <w:szCs w:val="21"/>
              </w:rPr>
              <w:t>年1月1日起（</w:t>
            </w:r>
            <w:r>
              <w:rPr>
                <w:rFonts w:hint="eastAsia" w:asciiTheme="minorEastAsia" w:hAnsiTheme="minorEastAsia" w:eastAsiaTheme="minorEastAsia" w:cstheme="minorEastAsia"/>
                <w:bCs/>
                <w:sz w:val="21"/>
                <w:szCs w:val="21"/>
                <w:lang w:val="en-US"/>
              </w:rPr>
              <w:t>自合同签订时间为准</w:t>
            </w:r>
            <w:r>
              <w:rPr>
                <w:rFonts w:hint="eastAsia" w:asciiTheme="minorEastAsia" w:hAnsiTheme="minorEastAsia" w:eastAsiaTheme="minorEastAsia" w:cstheme="minorEastAsia"/>
                <w:bCs/>
                <w:sz w:val="21"/>
                <w:szCs w:val="21"/>
              </w:rPr>
              <w:t>）</w:t>
            </w:r>
            <w:r>
              <w:rPr>
                <w:rFonts w:hint="eastAsia" w:asciiTheme="minorEastAsia" w:hAnsiTheme="minorEastAsia" w:eastAsiaTheme="minorEastAsia" w:cstheme="minorEastAsia"/>
                <w:bCs/>
                <w:sz w:val="21"/>
                <w:szCs w:val="21"/>
                <w:lang w:val="en-US"/>
              </w:rPr>
              <w:t>的</w:t>
            </w:r>
            <w:r>
              <w:rPr>
                <w:rFonts w:hint="eastAsia" w:asciiTheme="minorEastAsia" w:hAnsiTheme="minorEastAsia" w:eastAsiaTheme="minorEastAsia" w:cstheme="minorEastAsia"/>
                <w:bCs/>
                <w:sz w:val="21"/>
                <w:szCs w:val="21"/>
              </w:rPr>
              <w:t>类似项目的</w:t>
            </w:r>
            <w:r>
              <w:rPr>
                <w:rFonts w:hint="eastAsia" w:asciiTheme="minorEastAsia" w:hAnsiTheme="minorEastAsia" w:eastAsiaTheme="minorEastAsia" w:cstheme="minorEastAsia"/>
                <w:bCs/>
                <w:sz w:val="21"/>
                <w:szCs w:val="21"/>
                <w:lang w:val="en-US"/>
              </w:rPr>
              <w:t>业绩</w:t>
            </w:r>
            <w:r>
              <w:rPr>
                <w:rFonts w:hint="eastAsia" w:asciiTheme="minorEastAsia" w:hAnsiTheme="minorEastAsia" w:eastAsiaTheme="minorEastAsia" w:cstheme="minorEastAsia"/>
                <w:bCs/>
                <w:sz w:val="21"/>
                <w:szCs w:val="21"/>
              </w:rPr>
              <w:t>，</w:t>
            </w:r>
            <w:r>
              <w:rPr>
                <w:rFonts w:hint="eastAsia" w:asciiTheme="minorEastAsia" w:hAnsiTheme="minorEastAsia" w:eastAsiaTheme="minorEastAsia" w:cstheme="minorEastAsia"/>
                <w:bCs/>
                <w:sz w:val="21"/>
                <w:szCs w:val="21"/>
                <w:lang w:val="en-US"/>
              </w:rPr>
              <w:t>每提供一个</w:t>
            </w:r>
            <w:r>
              <w:rPr>
                <w:rFonts w:hint="eastAsia" w:asciiTheme="minorEastAsia" w:hAnsiTheme="minorEastAsia" w:eastAsiaTheme="minorEastAsia" w:cstheme="minorEastAsia"/>
                <w:bCs/>
                <w:sz w:val="21"/>
                <w:szCs w:val="21"/>
              </w:rPr>
              <w:t>得3分，满分15分。</w:t>
            </w:r>
          </w:p>
          <w:p w14:paraId="243C83C4">
            <w:pPr>
              <w:spacing w:line="360" w:lineRule="auto"/>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bCs/>
                <w:sz w:val="21"/>
                <w:szCs w:val="21"/>
                <w:lang w:val="en-US"/>
              </w:rPr>
              <w:t>注：须</w:t>
            </w:r>
            <w:r>
              <w:rPr>
                <w:rFonts w:hint="eastAsia" w:asciiTheme="minorEastAsia" w:hAnsiTheme="minorEastAsia" w:eastAsiaTheme="minorEastAsia" w:cstheme="minorEastAsia"/>
                <w:bCs/>
                <w:sz w:val="21"/>
                <w:szCs w:val="21"/>
              </w:rPr>
              <w:t>提供合同</w:t>
            </w:r>
            <w:r>
              <w:rPr>
                <w:rFonts w:hint="eastAsia" w:asciiTheme="minorEastAsia" w:hAnsiTheme="minorEastAsia" w:eastAsiaTheme="minorEastAsia" w:cstheme="minorEastAsia"/>
                <w:bCs/>
                <w:sz w:val="21"/>
                <w:szCs w:val="21"/>
                <w:lang w:eastAsia="zh-CN"/>
              </w:rPr>
              <w:t>扫描件</w:t>
            </w:r>
            <w:r>
              <w:rPr>
                <w:rFonts w:hint="eastAsia" w:asciiTheme="minorEastAsia" w:hAnsiTheme="minorEastAsia" w:eastAsiaTheme="minorEastAsia" w:cstheme="minorEastAsia"/>
                <w:bCs/>
                <w:sz w:val="21"/>
                <w:szCs w:val="21"/>
              </w:rPr>
              <w:t>加盖</w:t>
            </w:r>
            <w:r>
              <w:rPr>
                <w:rFonts w:hint="eastAsia" w:asciiTheme="minorEastAsia" w:hAnsiTheme="minorEastAsia" w:eastAsiaTheme="minorEastAsia" w:cstheme="minorEastAsia"/>
                <w:bCs/>
                <w:sz w:val="21"/>
                <w:szCs w:val="21"/>
                <w:lang w:val="en-US"/>
              </w:rPr>
              <w:t>供应商</w:t>
            </w:r>
            <w:r>
              <w:rPr>
                <w:rFonts w:hint="eastAsia" w:asciiTheme="minorEastAsia" w:hAnsiTheme="minorEastAsia" w:eastAsiaTheme="minorEastAsia" w:cstheme="minorEastAsia"/>
                <w:bCs/>
                <w:sz w:val="21"/>
                <w:szCs w:val="21"/>
              </w:rPr>
              <w:t>公章，不提供不得分。同一甲方的业绩不累计得分。</w:t>
            </w:r>
          </w:p>
        </w:tc>
        <w:tc>
          <w:tcPr>
            <w:tcW w:w="371" w:type="pct"/>
            <w:vMerge w:val="restart"/>
            <w:tcBorders>
              <w:top w:val="single" w:color="000000" w:sz="4" w:space="0"/>
              <w:left w:val="single" w:color="000000" w:sz="4" w:space="0"/>
              <w:bottom w:val="single" w:color="000000" w:sz="4" w:space="0"/>
              <w:right w:val="single" w:color="000000" w:sz="4" w:space="0"/>
            </w:tcBorders>
            <w:vAlign w:val="center"/>
          </w:tcPr>
          <w:p w14:paraId="4097CC99">
            <w:pPr>
              <w:widowControl/>
              <w:spacing w:line="360" w:lineRule="auto"/>
              <w:jc w:val="center"/>
              <w:textAlignment w:val="center"/>
              <w:rPr>
                <w:rFonts w:hint="eastAsia" w:asciiTheme="minorEastAsia" w:hAnsiTheme="minorEastAsia" w:eastAsiaTheme="minorEastAsia" w:cstheme="minorEastAsia"/>
                <w:sz w:val="21"/>
                <w:szCs w:val="21"/>
                <w:lang w:val="en-US"/>
              </w:rPr>
            </w:pPr>
            <w:r>
              <w:rPr>
                <w:rFonts w:hint="eastAsia" w:asciiTheme="minorEastAsia" w:hAnsiTheme="minorEastAsia" w:eastAsiaTheme="minorEastAsia" w:cstheme="minorEastAsia"/>
                <w:sz w:val="21"/>
                <w:szCs w:val="21"/>
                <w:lang w:val="en-US"/>
              </w:rPr>
              <w:t>15</w:t>
            </w:r>
          </w:p>
        </w:tc>
      </w:tr>
      <w:tr w14:paraId="0FABC238">
        <w:tblPrEx>
          <w:tblCellMar>
            <w:top w:w="0" w:type="dxa"/>
            <w:left w:w="108" w:type="dxa"/>
            <w:bottom w:w="0" w:type="dxa"/>
            <w:right w:w="108" w:type="dxa"/>
          </w:tblCellMar>
        </w:tblPrEx>
        <w:trPr>
          <w:trHeight w:val="468" w:hRule="atLeast"/>
        </w:trPr>
        <w:tc>
          <w:tcPr>
            <w:tcW w:w="391" w:type="pct"/>
            <w:vMerge w:val="continue"/>
            <w:tcBorders>
              <w:top w:val="single" w:color="000000" w:sz="4" w:space="0"/>
              <w:left w:val="single" w:color="000000" w:sz="4" w:space="0"/>
              <w:bottom w:val="single" w:color="auto" w:sz="4" w:space="0"/>
              <w:right w:val="single" w:color="000000" w:sz="4" w:space="0"/>
            </w:tcBorders>
            <w:vAlign w:val="center"/>
          </w:tcPr>
          <w:p w14:paraId="402CFD8A">
            <w:pPr>
              <w:spacing w:line="360" w:lineRule="auto"/>
              <w:jc w:val="center"/>
              <w:rPr>
                <w:rFonts w:hint="eastAsia" w:asciiTheme="minorEastAsia" w:hAnsiTheme="minorEastAsia" w:eastAsiaTheme="minorEastAsia" w:cstheme="minorEastAsia"/>
                <w:sz w:val="21"/>
                <w:szCs w:val="21"/>
              </w:rPr>
            </w:pPr>
          </w:p>
        </w:tc>
        <w:tc>
          <w:tcPr>
            <w:tcW w:w="726" w:type="pct"/>
            <w:vMerge w:val="continue"/>
            <w:tcBorders>
              <w:top w:val="single" w:color="000000" w:sz="4" w:space="0"/>
              <w:left w:val="single" w:color="000000" w:sz="4" w:space="0"/>
              <w:bottom w:val="single" w:color="auto" w:sz="4" w:space="0"/>
              <w:right w:val="single" w:color="000000" w:sz="4" w:space="0"/>
            </w:tcBorders>
            <w:vAlign w:val="center"/>
          </w:tcPr>
          <w:p w14:paraId="19077A7E">
            <w:pPr>
              <w:spacing w:line="360" w:lineRule="auto"/>
              <w:jc w:val="center"/>
              <w:rPr>
                <w:rFonts w:hint="eastAsia" w:asciiTheme="minorEastAsia" w:hAnsiTheme="minorEastAsia" w:eastAsiaTheme="minorEastAsia" w:cstheme="minorEastAsia"/>
                <w:sz w:val="21"/>
                <w:szCs w:val="21"/>
              </w:rPr>
            </w:pPr>
          </w:p>
        </w:tc>
        <w:tc>
          <w:tcPr>
            <w:tcW w:w="3510" w:type="pct"/>
            <w:vMerge w:val="continue"/>
            <w:tcBorders>
              <w:top w:val="single" w:color="000000" w:sz="4" w:space="0"/>
              <w:left w:val="single" w:color="000000" w:sz="4" w:space="0"/>
              <w:bottom w:val="single" w:color="000000" w:sz="4" w:space="0"/>
              <w:right w:val="single" w:color="000000" w:sz="4" w:space="0"/>
            </w:tcBorders>
            <w:vAlign w:val="center"/>
          </w:tcPr>
          <w:p w14:paraId="4EF2E1B4">
            <w:pPr>
              <w:spacing w:line="360" w:lineRule="auto"/>
              <w:rPr>
                <w:rFonts w:hint="eastAsia" w:asciiTheme="minorEastAsia" w:hAnsiTheme="minorEastAsia" w:eastAsiaTheme="minorEastAsia" w:cstheme="minorEastAsia"/>
                <w:sz w:val="21"/>
                <w:szCs w:val="21"/>
              </w:rPr>
            </w:pPr>
          </w:p>
        </w:tc>
        <w:tc>
          <w:tcPr>
            <w:tcW w:w="371" w:type="pct"/>
            <w:vMerge w:val="continue"/>
            <w:tcBorders>
              <w:top w:val="single" w:color="000000" w:sz="4" w:space="0"/>
              <w:left w:val="single" w:color="000000" w:sz="4" w:space="0"/>
              <w:bottom w:val="single" w:color="000000" w:sz="4" w:space="0"/>
              <w:right w:val="single" w:color="000000" w:sz="4" w:space="0"/>
            </w:tcBorders>
            <w:vAlign w:val="center"/>
          </w:tcPr>
          <w:p w14:paraId="56C99D7E">
            <w:pPr>
              <w:spacing w:line="360" w:lineRule="auto"/>
              <w:jc w:val="center"/>
              <w:rPr>
                <w:rFonts w:hint="eastAsia" w:asciiTheme="minorEastAsia" w:hAnsiTheme="minorEastAsia" w:eastAsiaTheme="minorEastAsia" w:cstheme="minorEastAsia"/>
                <w:sz w:val="21"/>
                <w:szCs w:val="21"/>
              </w:rPr>
            </w:pPr>
          </w:p>
        </w:tc>
      </w:tr>
      <w:tr w14:paraId="6AD1263C">
        <w:tblPrEx>
          <w:tblCellMar>
            <w:top w:w="0" w:type="dxa"/>
            <w:left w:w="108" w:type="dxa"/>
            <w:bottom w:w="0" w:type="dxa"/>
            <w:right w:w="108" w:type="dxa"/>
          </w:tblCellMar>
        </w:tblPrEx>
        <w:trPr>
          <w:trHeight w:val="520" w:hRule="atLeast"/>
        </w:trPr>
        <w:tc>
          <w:tcPr>
            <w:tcW w:w="391" w:type="pct"/>
            <w:tcBorders>
              <w:top w:val="single" w:color="auto" w:sz="4" w:space="0"/>
              <w:left w:val="single" w:color="auto" w:sz="4" w:space="0"/>
              <w:bottom w:val="single" w:color="auto" w:sz="4" w:space="0"/>
              <w:right w:val="single" w:color="auto" w:sz="4" w:space="0"/>
            </w:tcBorders>
            <w:vAlign w:val="center"/>
          </w:tcPr>
          <w:p w14:paraId="4B4690D8">
            <w:pPr>
              <w:widowControl/>
              <w:spacing w:line="360" w:lineRule="auto"/>
              <w:jc w:val="center"/>
              <w:textAlignment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4</w:t>
            </w:r>
          </w:p>
        </w:tc>
        <w:tc>
          <w:tcPr>
            <w:tcW w:w="726" w:type="pct"/>
            <w:tcBorders>
              <w:top w:val="single" w:color="auto" w:sz="4" w:space="0"/>
              <w:left w:val="single" w:color="auto" w:sz="4" w:space="0"/>
              <w:bottom w:val="single" w:color="auto" w:sz="4" w:space="0"/>
              <w:right w:val="single" w:color="auto" w:sz="4" w:space="0"/>
            </w:tcBorders>
            <w:vAlign w:val="center"/>
          </w:tcPr>
          <w:p w14:paraId="6D2F98A4">
            <w:pPr>
              <w:spacing w:line="360" w:lineRule="auto"/>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整体设想及规划方案</w:t>
            </w:r>
          </w:p>
          <w:p w14:paraId="55FFB42D">
            <w:pPr>
              <w:spacing w:line="360" w:lineRule="auto"/>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（10分）</w:t>
            </w:r>
          </w:p>
        </w:tc>
        <w:tc>
          <w:tcPr>
            <w:tcW w:w="3510" w:type="pct"/>
            <w:tcBorders>
              <w:top w:val="single" w:color="000000" w:sz="4" w:space="0"/>
              <w:left w:val="single" w:color="auto" w:sz="4" w:space="0"/>
              <w:bottom w:val="single" w:color="000000" w:sz="4" w:space="0"/>
              <w:right w:val="single" w:color="000000" w:sz="4" w:space="0"/>
            </w:tcBorders>
            <w:vAlign w:val="center"/>
          </w:tcPr>
          <w:p w14:paraId="4DB01211">
            <w:pPr>
              <w:spacing w:line="360" w:lineRule="auto"/>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lang w:val="en-US"/>
              </w:rPr>
              <w:t>评标委员会</w:t>
            </w:r>
            <w:r>
              <w:rPr>
                <w:rFonts w:hint="eastAsia" w:asciiTheme="minorEastAsia" w:hAnsiTheme="minorEastAsia" w:eastAsiaTheme="minorEastAsia" w:cstheme="minorEastAsia"/>
                <w:sz w:val="21"/>
                <w:szCs w:val="21"/>
              </w:rPr>
              <w:t>根据供应商提供的整体设想及规划方案综合评分：</w:t>
            </w:r>
          </w:p>
          <w:p w14:paraId="76B1E958">
            <w:pPr>
              <w:spacing w:line="360" w:lineRule="auto"/>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（1）对项目整体设想及规划，管理目标清晰明确，组织架构科学、合理，服务队伍管理到位的，得10分；</w:t>
            </w:r>
          </w:p>
          <w:p w14:paraId="2251C6A3">
            <w:pPr>
              <w:spacing w:line="360" w:lineRule="auto"/>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（2）对项目整体设想及规划，管理目标较清晰明确，组织架构较科学、合理，服务队伍管理较到位的，得7分；</w:t>
            </w:r>
          </w:p>
          <w:p w14:paraId="363E23D2">
            <w:pPr>
              <w:spacing w:line="360" w:lineRule="auto"/>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（3）对项目整体设想及规划，管理目标一般，组织架构一般，服务队伍管理一般的，得4分；</w:t>
            </w:r>
          </w:p>
          <w:p w14:paraId="08F10982">
            <w:pPr>
              <w:spacing w:line="360" w:lineRule="auto"/>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（4）未提供不得分。</w:t>
            </w:r>
          </w:p>
        </w:tc>
        <w:tc>
          <w:tcPr>
            <w:tcW w:w="371" w:type="pct"/>
            <w:tcBorders>
              <w:top w:val="single" w:color="000000" w:sz="4" w:space="0"/>
              <w:left w:val="single" w:color="000000" w:sz="4" w:space="0"/>
              <w:bottom w:val="single" w:color="000000" w:sz="4" w:space="0"/>
              <w:right w:val="single" w:color="000000" w:sz="4" w:space="0"/>
            </w:tcBorders>
            <w:vAlign w:val="center"/>
          </w:tcPr>
          <w:p w14:paraId="22066804">
            <w:pPr>
              <w:widowControl/>
              <w:spacing w:line="360" w:lineRule="auto"/>
              <w:jc w:val="center"/>
              <w:textAlignment w:val="center"/>
              <w:rPr>
                <w:rFonts w:hint="eastAsia" w:asciiTheme="minorEastAsia" w:hAnsiTheme="minorEastAsia" w:eastAsiaTheme="minorEastAsia" w:cstheme="minorEastAsia"/>
                <w:sz w:val="21"/>
                <w:szCs w:val="21"/>
                <w:lang w:val="en-US"/>
              </w:rPr>
            </w:pPr>
            <w:r>
              <w:rPr>
                <w:rFonts w:hint="eastAsia" w:asciiTheme="minorEastAsia" w:hAnsiTheme="minorEastAsia" w:eastAsiaTheme="minorEastAsia" w:cstheme="minorEastAsia"/>
                <w:sz w:val="21"/>
                <w:szCs w:val="21"/>
                <w:lang w:val="en-US"/>
              </w:rPr>
              <w:t>10</w:t>
            </w:r>
          </w:p>
        </w:tc>
      </w:tr>
      <w:tr w14:paraId="7554AD97">
        <w:tblPrEx>
          <w:tblCellMar>
            <w:top w:w="0" w:type="dxa"/>
            <w:left w:w="108" w:type="dxa"/>
            <w:bottom w:w="0" w:type="dxa"/>
            <w:right w:w="108" w:type="dxa"/>
          </w:tblCellMar>
        </w:tblPrEx>
        <w:trPr>
          <w:trHeight w:val="770" w:hRule="atLeast"/>
        </w:trPr>
        <w:tc>
          <w:tcPr>
            <w:tcW w:w="391" w:type="pct"/>
            <w:tcBorders>
              <w:top w:val="single" w:color="auto" w:sz="4" w:space="0"/>
              <w:left w:val="single" w:color="auto" w:sz="4" w:space="0"/>
              <w:bottom w:val="single" w:color="auto" w:sz="4" w:space="0"/>
              <w:right w:val="single" w:color="auto" w:sz="4" w:space="0"/>
            </w:tcBorders>
            <w:vAlign w:val="center"/>
          </w:tcPr>
          <w:p w14:paraId="74B4C241">
            <w:pPr>
              <w:spacing w:line="360" w:lineRule="auto"/>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5</w:t>
            </w:r>
          </w:p>
        </w:tc>
        <w:tc>
          <w:tcPr>
            <w:tcW w:w="726" w:type="pct"/>
            <w:tcBorders>
              <w:top w:val="single" w:color="auto" w:sz="4" w:space="0"/>
              <w:left w:val="single" w:color="auto" w:sz="4" w:space="0"/>
              <w:bottom w:val="single" w:color="auto" w:sz="4" w:space="0"/>
              <w:right w:val="single" w:color="auto" w:sz="4" w:space="0"/>
            </w:tcBorders>
            <w:vAlign w:val="center"/>
          </w:tcPr>
          <w:p w14:paraId="558D3E8F">
            <w:pPr>
              <w:spacing w:line="360" w:lineRule="auto"/>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教学内容</w:t>
            </w:r>
          </w:p>
          <w:p w14:paraId="26A5D309">
            <w:pPr>
              <w:spacing w:line="360" w:lineRule="auto"/>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（5分）</w:t>
            </w:r>
          </w:p>
        </w:tc>
        <w:tc>
          <w:tcPr>
            <w:tcW w:w="3510" w:type="pct"/>
            <w:tcBorders>
              <w:top w:val="single" w:color="000000" w:sz="4" w:space="0"/>
              <w:left w:val="single" w:color="auto" w:sz="4" w:space="0"/>
              <w:bottom w:val="single" w:color="000000" w:sz="4" w:space="0"/>
              <w:right w:val="single" w:color="000000" w:sz="4" w:space="0"/>
            </w:tcBorders>
            <w:vAlign w:val="center"/>
          </w:tcPr>
          <w:p w14:paraId="429DC701">
            <w:pPr>
              <w:spacing w:line="360" w:lineRule="auto"/>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教学内容需涵盖雅思考试的所有知识点且结构清晰，条理分明，</w:t>
            </w:r>
            <w:r>
              <w:rPr>
                <w:rFonts w:hint="eastAsia" w:asciiTheme="minorEastAsia" w:hAnsiTheme="minorEastAsia" w:eastAsiaTheme="minorEastAsia" w:cstheme="minorEastAsia"/>
                <w:sz w:val="21"/>
                <w:szCs w:val="21"/>
                <w:lang w:val="en-US"/>
              </w:rPr>
              <w:t>评标委员会</w:t>
            </w:r>
            <w:r>
              <w:rPr>
                <w:rFonts w:hint="eastAsia" w:asciiTheme="minorEastAsia" w:hAnsiTheme="minorEastAsia" w:eastAsiaTheme="minorEastAsia" w:cstheme="minorEastAsia"/>
                <w:sz w:val="21"/>
                <w:szCs w:val="21"/>
              </w:rPr>
              <w:t>根据供应商提供的方案（主要是学习目标分层教学设计）综合评分：</w:t>
            </w:r>
          </w:p>
          <w:p w14:paraId="39E836D3">
            <w:pPr>
              <w:spacing w:line="360" w:lineRule="auto"/>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（1）教学内容完整，教学进度安排合理，适用性针对性强的，得5分；</w:t>
            </w:r>
          </w:p>
          <w:p w14:paraId="1C8BFEBE">
            <w:pPr>
              <w:spacing w:line="360" w:lineRule="auto"/>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（2）教学内容较完整，教学进度安排较合理，适用性针对性较强的，得</w:t>
            </w:r>
            <w:r>
              <w:rPr>
                <w:rFonts w:hint="eastAsia" w:asciiTheme="minorEastAsia" w:hAnsiTheme="minorEastAsia" w:eastAsiaTheme="minorEastAsia" w:cstheme="minorEastAsia"/>
                <w:sz w:val="21"/>
                <w:szCs w:val="21"/>
                <w:lang w:val="en-US"/>
              </w:rPr>
              <w:t>3</w:t>
            </w:r>
            <w:r>
              <w:rPr>
                <w:rFonts w:hint="eastAsia" w:asciiTheme="minorEastAsia" w:hAnsiTheme="minorEastAsia" w:eastAsiaTheme="minorEastAsia" w:cstheme="minorEastAsia"/>
                <w:sz w:val="21"/>
                <w:szCs w:val="21"/>
              </w:rPr>
              <w:t>分；</w:t>
            </w:r>
          </w:p>
          <w:p w14:paraId="41B87A71">
            <w:pPr>
              <w:spacing w:line="360" w:lineRule="auto"/>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（3）教学内容完整性一般、教学进度安排一般，实用性针对性一般的，得</w:t>
            </w:r>
            <w:r>
              <w:rPr>
                <w:rFonts w:hint="eastAsia" w:asciiTheme="minorEastAsia" w:hAnsiTheme="minorEastAsia" w:eastAsiaTheme="minorEastAsia" w:cstheme="minorEastAsia"/>
                <w:sz w:val="21"/>
                <w:szCs w:val="21"/>
                <w:lang w:val="en-US"/>
              </w:rPr>
              <w:t>2</w:t>
            </w:r>
            <w:r>
              <w:rPr>
                <w:rFonts w:hint="eastAsia" w:asciiTheme="minorEastAsia" w:hAnsiTheme="minorEastAsia" w:eastAsiaTheme="minorEastAsia" w:cstheme="minorEastAsia"/>
                <w:sz w:val="21"/>
                <w:szCs w:val="21"/>
              </w:rPr>
              <w:t>分；</w:t>
            </w:r>
          </w:p>
          <w:p w14:paraId="5D3E1C76">
            <w:pPr>
              <w:spacing w:line="360" w:lineRule="auto"/>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（4）不提供不得分。</w:t>
            </w:r>
          </w:p>
        </w:tc>
        <w:tc>
          <w:tcPr>
            <w:tcW w:w="371" w:type="pct"/>
            <w:tcBorders>
              <w:top w:val="single" w:color="000000" w:sz="4" w:space="0"/>
              <w:left w:val="single" w:color="000000" w:sz="4" w:space="0"/>
              <w:bottom w:val="single" w:color="000000" w:sz="4" w:space="0"/>
              <w:right w:val="single" w:color="000000" w:sz="4" w:space="0"/>
            </w:tcBorders>
            <w:vAlign w:val="center"/>
          </w:tcPr>
          <w:p w14:paraId="32D6CBC9">
            <w:pPr>
              <w:widowControl/>
              <w:spacing w:line="360" w:lineRule="auto"/>
              <w:jc w:val="center"/>
              <w:textAlignment w:val="center"/>
              <w:rPr>
                <w:rFonts w:hint="eastAsia" w:asciiTheme="minorEastAsia" w:hAnsiTheme="minorEastAsia" w:eastAsiaTheme="minorEastAsia" w:cstheme="minorEastAsia"/>
                <w:sz w:val="21"/>
                <w:szCs w:val="21"/>
                <w:lang w:val="en-US"/>
              </w:rPr>
            </w:pPr>
            <w:r>
              <w:rPr>
                <w:rFonts w:hint="eastAsia" w:asciiTheme="minorEastAsia" w:hAnsiTheme="minorEastAsia" w:eastAsiaTheme="minorEastAsia" w:cstheme="minorEastAsia"/>
                <w:sz w:val="21"/>
                <w:szCs w:val="21"/>
                <w:lang w:val="en-US"/>
              </w:rPr>
              <w:t>5</w:t>
            </w:r>
          </w:p>
        </w:tc>
      </w:tr>
      <w:tr w14:paraId="5D394E8C">
        <w:tblPrEx>
          <w:tblCellMar>
            <w:top w:w="0" w:type="dxa"/>
            <w:left w:w="108" w:type="dxa"/>
            <w:bottom w:w="0" w:type="dxa"/>
            <w:right w:w="108" w:type="dxa"/>
          </w:tblCellMar>
        </w:tblPrEx>
        <w:trPr>
          <w:trHeight w:val="780" w:hRule="atLeast"/>
        </w:trPr>
        <w:tc>
          <w:tcPr>
            <w:tcW w:w="391" w:type="pct"/>
            <w:tcBorders>
              <w:top w:val="single" w:color="auto" w:sz="4" w:space="0"/>
              <w:left w:val="single" w:color="000000" w:sz="4" w:space="0"/>
              <w:bottom w:val="single" w:color="000000" w:sz="4" w:space="0"/>
              <w:right w:val="single" w:color="000000" w:sz="4" w:space="0"/>
            </w:tcBorders>
            <w:vAlign w:val="center"/>
          </w:tcPr>
          <w:p w14:paraId="4C947650">
            <w:pPr>
              <w:spacing w:line="360" w:lineRule="auto"/>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6</w:t>
            </w:r>
          </w:p>
        </w:tc>
        <w:tc>
          <w:tcPr>
            <w:tcW w:w="726" w:type="pct"/>
            <w:tcBorders>
              <w:top w:val="single" w:color="auto" w:sz="4" w:space="0"/>
              <w:left w:val="single" w:color="000000" w:sz="4" w:space="0"/>
              <w:bottom w:val="single" w:color="000000" w:sz="4" w:space="0"/>
              <w:right w:val="single" w:color="000000" w:sz="4" w:space="0"/>
            </w:tcBorders>
            <w:vAlign w:val="center"/>
          </w:tcPr>
          <w:p w14:paraId="768BA9A9">
            <w:pPr>
              <w:spacing w:line="360" w:lineRule="auto"/>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教师管理制度</w:t>
            </w:r>
          </w:p>
          <w:p w14:paraId="66F8A6FD">
            <w:pPr>
              <w:spacing w:line="360" w:lineRule="auto"/>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（5分）</w:t>
            </w:r>
          </w:p>
        </w:tc>
        <w:tc>
          <w:tcPr>
            <w:tcW w:w="3510" w:type="pct"/>
            <w:tcBorders>
              <w:top w:val="single" w:color="000000" w:sz="4" w:space="0"/>
              <w:left w:val="single" w:color="000000" w:sz="4" w:space="0"/>
              <w:bottom w:val="single" w:color="000000" w:sz="4" w:space="0"/>
              <w:right w:val="single" w:color="000000" w:sz="4" w:space="0"/>
            </w:tcBorders>
            <w:vAlign w:val="center"/>
          </w:tcPr>
          <w:p w14:paraId="6C2B15A5">
            <w:pPr>
              <w:spacing w:line="360" w:lineRule="auto"/>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lang w:val="en-US"/>
              </w:rPr>
              <w:t>评标委员会</w:t>
            </w:r>
            <w:r>
              <w:rPr>
                <w:rFonts w:hint="eastAsia" w:asciiTheme="minorEastAsia" w:hAnsiTheme="minorEastAsia" w:eastAsiaTheme="minorEastAsia" w:cstheme="minorEastAsia"/>
                <w:sz w:val="21"/>
                <w:szCs w:val="21"/>
              </w:rPr>
              <w:t>根据供应商提供的教师管理制度方案进行综合打分：</w:t>
            </w:r>
          </w:p>
          <w:p w14:paraId="4BEA3DB2">
            <w:pPr>
              <w:spacing w:line="360" w:lineRule="auto"/>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（1）方案详细具体可操作性强</w:t>
            </w:r>
            <w:r>
              <w:rPr>
                <w:rFonts w:hint="eastAsia" w:asciiTheme="minorEastAsia" w:hAnsiTheme="minorEastAsia" w:eastAsiaTheme="minorEastAsia" w:cstheme="minorEastAsia"/>
                <w:sz w:val="21"/>
                <w:szCs w:val="21"/>
                <w:lang w:val="en-US"/>
              </w:rPr>
              <w:t>的，</w:t>
            </w:r>
            <w:r>
              <w:rPr>
                <w:rFonts w:hint="eastAsia" w:asciiTheme="minorEastAsia" w:hAnsiTheme="minorEastAsia" w:eastAsiaTheme="minorEastAsia" w:cstheme="minorEastAsia"/>
                <w:sz w:val="21"/>
                <w:szCs w:val="21"/>
              </w:rPr>
              <w:t>得5分；</w:t>
            </w:r>
          </w:p>
          <w:p w14:paraId="744DBF16">
            <w:pPr>
              <w:spacing w:line="360" w:lineRule="auto"/>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（2）方案较详细具体，可操作性较强</w:t>
            </w:r>
            <w:r>
              <w:rPr>
                <w:rFonts w:hint="eastAsia" w:asciiTheme="minorEastAsia" w:hAnsiTheme="minorEastAsia" w:eastAsiaTheme="minorEastAsia" w:cstheme="minorEastAsia"/>
                <w:sz w:val="21"/>
                <w:szCs w:val="21"/>
                <w:lang w:val="en-US"/>
              </w:rPr>
              <w:t>的，</w:t>
            </w:r>
            <w:r>
              <w:rPr>
                <w:rFonts w:hint="eastAsia" w:asciiTheme="minorEastAsia" w:hAnsiTheme="minorEastAsia" w:eastAsiaTheme="minorEastAsia" w:cstheme="minorEastAsia"/>
                <w:sz w:val="21"/>
                <w:szCs w:val="21"/>
              </w:rPr>
              <w:t>得3分；</w:t>
            </w:r>
          </w:p>
          <w:p w14:paraId="65A89EA2">
            <w:pPr>
              <w:spacing w:line="360" w:lineRule="auto"/>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（3）方案粗略可操作性一般</w:t>
            </w:r>
            <w:r>
              <w:rPr>
                <w:rFonts w:hint="eastAsia" w:asciiTheme="minorEastAsia" w:hAnsiTheme="minorEastAsia" w:eastAsiaTheme="minorEastAsia" w:cstheme="minorEastAsia"/>
                <w:sz w:val="21"/>
                <w:szCs w:val="21"/>
                <w:lang w:val="en-US"/>
              </w:rPr>
              <w:t>的，</w:t>
            </w:r>
            <w:r>
              <w:rPr>
                <w:rFonts w:hint="eastAsia" w:asciiTheme="minorEastAsia" w:hAnsiTheme="minorEastAsia" w:eastAsiaTheme="minorEastAsia" w:cstheme="minorEastAsia"/>
                <w:sz w:val="21"/>
                <w:szCs w:val="21"/>
              </w:rPr>
              <w:t>得2分；</w:t>
            </w:r>
          </w:p>
          <w:p w14:paraId="10DA9F92">
            <w:pPr>
              <w:spacing w:line="360" w:lineRule="auto"/>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（4）不提供不得分。</w:t>
            </w:r>
          </w:p>
        </w:tc>
        <w:tc>
          <w:tcPr>
            <w:tcW w:w="371" w:type="pct"/>
            <w:tcBorders>
              <w:top w:val="single" w:color="000000" w:sz="4" w:space="0"/>
              <w:left w:val="single" w:color="000000" w:sz="4" w:space="0"/>
              <w:bottom w:val="single" w:color="000000" w:sz="4" w:space="0"/>
              <w:right w:val="single" w:color="000000" w:sz="4" w:space="0"/>
            </w:tcBorders>
            <w:vAlign w:val="center"/>
          </w:tcPr>
          <w:p w14:paraId="2E285B0A">
            <w:pPr>
              <w:widowControl/>
              <w:spacing w:line="360" w:lineRule="auto"/>
              <w:jc w:val="center"/>
              <w:textAlignment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lang w:val="en-US"/>
              </w:rPr>
              <w:t>5</w:t>
            </w:r>
          </w:p>
        </w:tc>
      </w:tr>
      <w:tr w14:paraId="6DDB6043">
        <w:tblPrEx>
          <w:tblCellMar>
            <w:top w:w="0" w:type="dxa"/>
            <w:left w:w="108" w:type="dxa"/>
            <w:bottom w:w="0" w:type="dxa"/>
            <w:right w:w="108" w:type="dxa"/>
          </w:tblCellMar>
        </w:tblPrEx>
        <w:trPr>
          <w:trHeight w:val="780" w:hRule="atLeast"/>
        </w:trPr>
        <w:tc>
          <w:tcPr>
            <w:tcW w:w="391" w:type="pct"/>
            <w:tcBorders>
              <w:top w:val="single" w:color="000000" w:sz="4" w:space="0"/>
              <w:left w:val="single" w:color="000000" w:sz="4" w:space="0"/>
              <w:bottom w:val="single" w:color="000000" w:sz="4" w:space="0"/>
              <w:right w:val="single" w:color="000000" w:sz="4" w:space="0"/>
            </w:tcBorders>
            <w:vAlign w:val="center"/>
          </w:tcPr>
          <w:p w14:paraId="7A87285F">
            <w:pPr>
              <w:widowControl/>
              <w:spacing w:line="360" w:lineRule="auto"/>
              <w:jc w:val="center"/>
              <w:textAlignment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7</w:t>
            </w:r>
          </w:p>
        </w:tc>
        <w:tc>
          <w:tcPr>
            <w:tcW w:w="726" w:type="pct"/>
            <w:tcBorders>
              <w:top w:val="single" w:color="000000" w:sz="4" w:space="0"/>
              <w:left w:val="single" w:color="000000" w:sz="4" w:space="0"/>
              <w:bottom w:val="single" w:color="000000" w:sz="4" w:space="0"/>
              <w:right w:val="single" w:color="000000" w:sz="4" w:space="0"/>
            </w:tcBorders>
            <w:vAlign w:val="center"/>
          </w:tcPr>
          <w:p w14:paraId="2E24CAB6">
            <w:pPr>
              <w:spacing w:line="360" w:lineRule="auto"/>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教师培训方案</w:t>
            </w:r>
          </w:p>
          <w:p w14:paraId="548167E1">
            <w:pPr>
              <w:spacing w:line="360" w:lineRule="auto"/>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（5分）</w:t>
            </w:r>
          </w:p>
        </w:tc>
        <w:tc>
          <w:tcPr>
            <w:tcW w:w="3510" w:type="pct"/>
            <w:tcBorders>
              <w:top w:val="single" w:color="000000" w:sz="4" w:space="0"/>
              <w:left w:val="single" w:color="000000" w:sz="4" w:space="0"/>
              <w:bottom w:val="single" w:color="000000" w:sz="4" w:space="0"/>
              <w:right w:val="single" w:color="000000" w:sz="4" w:space="0"/>
            </w:tcBorders>
            <w:vAlign w:val="center"/>
          </w:tcPr>
          <w:p w14:paraId="037B12AF">
            <w:pPr>
              <w:spacing w:line="360" w:lineRule="auto"/>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lang w:val="en-US"/>
              </w:rPr>
              <w:t>评标委员会</w:t>
            </w:r>
            <w:r>
              <w:rPr>
                <w:rFonts w:hint="eastAsia" w:asciiTheme="minorEastAsia" w:hAnsiTheme="minorEastAsia" w:eastAsiaTheme="minorEastAsia" w:cstheme="minorEastAsia"/>
                <w:sz w:val="21"/>
                <w:szCs w:val="21"/>
              </w:rPr>
              <w:t>根据供应商提供的教师培训方案进行综合打分：</w:t>
            </w:r>
          </w:p>
          <w:p w14:paraId="2388854A">
            <w:pPr>
              <w:spacing w:line="360" w:lineRule="auto"/>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（1）方案详细具体可操作性强</w:t>
            </w:r>
            <w:r>
              <w:rPr>
                <w:rFonts w:hint="eastAsia" w:asciiTheme="minorEastAsia" w:hAnsiTheme="minorEastAsia" w:eastAsiaTheme="minorEastAsia" w:cstheme="minorEastAsia"/>
                <w:sz w:val="21"/>
                <w:szCs w:val="21"/>
                <w:lang w:val="en-US"/>
              </w:rPr>
              <w:t>的，</w:t>
            </w:r>
            <w:r>
              <w:rPr>
                <w:rFonts w:hint="eastAsia" w:asciiTheme="minorEastAsia" w:hAnsiTheme="minorEastAsia" w:eastAsiaTheme="minorEastAsia" w:cstheme="minorEastAsia"/>
                <w:sz w:val="21"/>
                <w:szCs w:val="21"/>
              </w:rPr>
              <w:t>得5分；</w:t>
            </w:r>
          </w:p>
          <w:p w14:paraId="476E26D3">
            <w:pPr>
              <w:spacing w:line="360" w:lineRule="auto"/>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（2）方案较详细具体，可操作性较强</w:t>
            </w:r>
            <w:r>
              <w:rPr>
                <w:rFonts w:hint="eastAsia" w:asciiTheme="minorEastAsia" w:hAnsiTheme="minorEastAsia" w:eastAsiaTheme="minorEastAsia" w:cstheme="minorEastAsia"/>
                <w:sz w:val="21"/>
                <w:szCs w:val="21"/>
                <w:lang w:val="en-US"/>
              </w:rPr>
              <w:t>的，</w:t>
            </w:r>
            <w:r>
              <w:rPr>
                <w:rFonts w:hint="eastAsia" w:asciiTheme="minorEastAsia" w:hAnsiTheme="minorEastAsia" w:eastAsiaTheme="minorEastAsia" w:cstheme="minorEastAsia"/>
                <w:sz w:val="21"/>
                <w:szCs w:val="21"/>
              </w:rPr>
              <w:t>得3分；</w:t>
            </w:r>
          </w:p>
          <w:p w14:paraId="67D4364E">
            <w:pPr>
              <w:spacing w:line="360" w:lineRule="auto"/>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（3）方案粗略可操作性一般</w:t>
            </w:r>
            <w:r>
              <w:rPr>
                <w:rFonts w:hint="eastAsia" w:asciiTheme="minorEastAsia" w:hAnsiTheme="minorEastAsia" w:eastAsiaTheme="minorEastAsia" w:cstheme="minorEastAsia"/>
                <w:sz w:val="21"/>
                <w:szCs w:val="21"/>
                <w:lang w:val="en-US"/>
              </w:rPr>
              <w:t>的，</w:t>
            </w:r>
            <w:r>
              <w:rPr>
                <w:rFonts w:hint="eastAsia" w:asciiTheme="minorEastAsia" w:hAnsiTheme="minorEastAsia" w:eastAsiaTheme="minorEastAsia" w:cstheme="minorEastAsia"/>
                <w:sz w:val="21"/>
                <w:szCs w:val="21"/>
              </w:rPr>
              <w:t>得2分；</w:t>
            </w:r>
          </w:p>
          <w:p w14:paraId="53343D61">
            <w:pPr>
              <w:spacing w:line="360" w:lineRule="auto"/>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（4）不提供不得分。</w:t>
            </w:r>
          </w:p>
        </w:tc>
        <w:tc>
          <w:tcPr>
            <w:tcW w:w="371" w:type="pct"/>
            <w:tcBorders>
              <w:top w:val="single" w:color="000000" w:sz="4" w:space="0"/>
              <w:left w:val="single" w:color="000000" w:sz="4" w:space="0"/>
              <w:bottom w:val="single" w:color="000000" w:sz="4" w:space="0"/>
              <w:right w:val="single" w:color="000000" w:sz="4" w:space="0"/>
            </w:tcBorders>
            <w:vAlign w:val="center"/>
          </w:tcPr>
          <w:p w14:paraId="1623936C">
            <w:pPr>
              <w:widowControl/>
              <w:spacing w:line="360" w:lineRule="auto"/>
              <w:jc w:val="center"/>
              <w:textAlignment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lang w:val="en-US"/>
              </w:rPr>
              <w:t>5</w:t>
            </w:r>
          </w:p>
        </w:tc>
      </w:tr>
      <w:tr w14:paraId="68BF2F0A">
        <w:tblPrEx>
          <w:tblCellMar>
            <w:top w:w="0" w:type="dxa"/>
            <w:left w:w="108" w:type="dxa"/>
            <w:bottom w:w="0" w:type="dxa"/>
            <w:right w:w="108" w:type="dxa"/>
          </w:tblCellMar>
        </w:tblPrEx>
        <w:trPr>
          <w:trHeight w:val="780" w:hRule="atLeast"/>
        </w:trPr>
        <w:tc>
          <w:tcPr>
            <w:tcW w:w="391" w:type="pct"/>
            <w:tcBorders>
              <w:top w:val="single" w:color="000000" w:sz="4" w:space="0"/>
              <w:left w:val="single" w:color="000000" w:sz="4" w:space="0"/>
              <w:bottom w:val="single" w:color="000000" w:sz="4" w:space="0"/>
              <w:right w:val="single" w:color="000000" w:sz="4" w:space="0"/>
            </w:tcBorders>
            <w:vAlign w:val="center"/>
          </w:tcPr>
          <w:p w14:paraId="1408D5DD">
            <w:pPr>
              <w:widowControl/>
              <w:spacing w:line="360" w:lineRule="auto"/>
              <w:jc w:val="center"/>
              <w:textAlignment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8</w:t>
            </w:r>
          </w:p>
        </w:tc>
        <w:tc>
          <w:tcPr>
            <w:tcW w:w="726" w:type="pct"/>
            <w:tcBorders>
              <w:top w:val="single" w:color="000000" w:sz="4" w:space="0"/>
              <w:left w:val="single" w:color="000000" w:sz="4" w:space="0"/>
              <w:bottom w:val="single" w:color="000000" w:sz="4" w:space="0"/>
              <w:right w:val="single" w:color="000000" w:sz="4" w:space="0"/>
            </w:tcBorders>
            <w:vAlign w:val="center"/>
          </w:tcPr>
          <w:p w14:paraId="32014BF0">
            <w:pPr>
              <w:spacing w:line="360" w:lineRule="auto"/>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学生管理</w:t>
            </w:r>
          </w:p>
          <w:p w14:paraId="76CB090E">
            <w:pPr>
              <w:spacing w:line="360" w:lineRule="auto"/>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（10分）</w:t>
            </w:r>
          </w:p>
        </w:tc>
        <w:tc>
          <w:tcPr>
            <w:tcW w:w="3510" w:type="pct"/>
            <w:tcBorders>
              <w:top w:val="single" w:color="000000" w:sz="4" w:space="0"/>
              <w:left w:val="single" w:color="000000" w:sz="4" w:space="0"/>
              <w:bottom w:val="single" w:color="000000" w:sz="4" w:space="0"/>
              <w:right w:val="single" w:color="000000" w:sz="4" w:space="0"/>
            </w:tcBorders>
            <w:vAlign w:val="center"/>
          </w:tcPr>
          <w:p w14:paraId="66275A3D">
            <w:pPr>
              <w:spacing w:line="360" w:lineRule="auto"/>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lang w:val="en-US"/>
              </w:rPr>
              <w:t>评标委员会根据供应商提供的</w:t>
            </w:r>
            <w:r>
              <w:rPr>
                <w:rFonts w:hint="eastAsia" w:asciiTheme="minorEastAsia" w:hAnsiTheme="minorEastAsia" w:eastAsiaTheme="minorEastAsia" w:cstheme="minorEastAsia"/>
                <w:sz w:val="21"/>
                <w:szCs w:val="21"/>
              </w:rPr>
              <w:t>学生学习过程的管理办法、管理流程、管理手段和管理工具（含模考安排、软件提供、日常管理等）</w:t>
            </w:r>
            <w:r>
              <w:rPr>
                <w:rFonts w:hint="eastAsia" w:asciiTheme="minorEastAsia" w:hAnsiTheme="minorEastAsia" w:eastAsiaTheme="minorEastAsia" w:cstheme="minorEastAsia"/>
                <w:sz w:val="21"/>
                <w:szCs w:val="21"/>
                <w:lang w:val="en-US"/>
              </w:rPr>
              <w:t>进行综合打分</w:t>
            </w:r>
            <w:r>
              <w:rPr>
                <w:rFonts w:hint="eastAsia" w:asciiTheme="minorEastAsia" w:hAnsiTheme="minorEastAsia" w:eastAsiaTheme="minorEastAsia" w:cstheme="minorEastAsia"/>
                <w:sz w:val="21"/>
                <w:szCs w:val="21"/>
              </w:rPr>
              <w:t>：</w:t>
            </w:r>
          </w:p>
          <w:p w14:paraId="0EBDD59E">
            <w:pPr>
              <w:spacing w:line="360" w:lineRule="auto"/>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（1）对学习过程的管理详细具体可操作性强的，得10分；</w:t>
            </w:r>
          </w:p>
          <w:p w14:paraId="23B8C0C1">
            <w:pPr>
              <w:spacing w:line="360" w:lineRule="auto"/>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（2）对学习过程的管理较详细具体，可操作性较强的，得7分；</w:t>
            </w:r>
          </w:p>
          <w:p w14:paraId="01C761FE">
            <w:pPr>
              <w:spacing w:line="360" w:lineRule="auto"/>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（3）对学习过程的管理粗略可操作性一般的，得4分；</w:t>
            </w:r>
          </w:p>
          <w:p w14:paraId="5906F163">
            <w:pPr>
              <w:spacing w:line="360" w:lineRule="auto"/>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（4）不提供不得分。</w:t>
            </w:r>
          </w:p>
        </w:tc>
        <w:tc>
          <w:tcPr>
            <w:tcW w:w="371" w:type="pct"/>
            <w:tcBorders>
              <w:top w:val="single" w:color="000000" w:sz="4" w:space="0"/>
              <w:left w:val="single" w:color="000000" w:sz="4" w:space="0"/>
              <w:bottom w:val="single" w:color="000000" w:sz="4" w:space="0"/>
              <w:right w:val="single" w:color="000000" w:sz="4" w:space="0"/>
            </w:tcBorders>
            <w:vAlign w:val="center"/>
          </w:tcPr>
          <w:p w14:paraId="7A6751EF">
            <w:pPr>
              <w:widowControl/>
              <w:spacing w:line="360" w:lineRule="auto"/>
              <w:jc w:val="center"/>
              <w:textAlignment w:val="center"/>
              <w:rPr>
                <w:rFonts w:hint="eastAsia" w:asciiTheme="minorEastAsia" w:hAnsiTheme="minorEastAsia" w:eastAsiaTheme="minorEastAsia" w:cstheme="minorEastAsia"/>
                <w:sz w:val="21"/>
                <w:szCs w:val="21"/>
                <w:lang w:val="en-US"/>
              </w:rPr>
            </w:pPr>
            <w:r>
              <w:rPr>
                <w:rFonts w:hint="eastAsia" w:asciiTheme="minorEastAsia" w:hAnsiTheme="minorEastAsia" w:eastAsiaTheme="minorEastAsia" w:cstheme="minorEastAsia"/>
                <w:sz w:val="21"/>
                <w:szCs w:val="21"/>
                <w:lang w:val="en-US"/>
              </w:rPr>
              <w:t>10</w:t>
            </w:r>
          </w:p>
        </w:tc>
      </w:tr>
      <w:tr w14:paraId="33DAA3F5">
        <w:tblPrEx>
          <w:tblCellMar>
            <w:top w:w="0" w:type="dxa"/>
            <w:left w:w="108" w:type="dxa"/>
            <w:bottom w:w="0" w:type="dxa"/>
            <w:right w:w="108" w:type="dxa"/>
          </w:tblCellMar>
        </w:tblPrEx>
        <w:trPr>
          <w:trHeight w:val="780" w:hRule="atLeast"/>
        </w:trPr>
        <w:tc>
          <w:tcPr>
            <w:tcW w:w="391" w:type="pct"/>
            <w:tcBorders>
              <w:top w:val="single" w:color="000000" w:sz="4" w:space="0"/>
              <w:left w:val="single" w:color="000000" w:sz="4" w:space="0"/>
              <w:bottom w:val="single" w:color="000000" w:sz="4" w:space="0"/>
              <w:right w:val="single" w:color="000000" w:sz="4" w:space="0"/>
            </w:tcBorders>
            <w:vAlign w:val="center"/>
          </w:tcPr>
          <w:p w14:paraId="097C7E29">
            <w:pPr>
              <w:widowControl/>
              <w:spacing w:line="360" w:lineRule="auto"/>
              <w:jc w:val="center"/>
              <w:textAlignment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9</w:t>
            </w:r>
          </w:p>
        </w:tc>
        <w:tc>
          <w:tcPr>
            <w:tcW w:w="726" w:type="pct"/>
            <w:tcBorders>
              <w:top w:val="single" w:color="000000" w:sz="4" w:space="0"/>
              <w:left w:val="single" w:color="000000" w:sz="4" w:space="0"/>
              <w:bottom w:val="single" w:color="000000" w:sz="4" w:space="0"/>
              <w:right w:val="single" w:color="000000" w:sz="4" w:space="0"/>
            </w:tcBorders>
            <w:vAlign w:val="center"/>
          </w:tcPr>
          <w:p w14:paraId="0800911D">
            <w:pPr>
              <w:spacing w:line="360" w:lineRule="auto"/>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服务质量保证措施方案</w:t>
            </w:r>
          </w:p>
          <w:p w14:paraId="18CBAB14">
            <w:pPr>
              <w:spacing w:line="360" w:lineRule="auto"/>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（10分）</w:t>
            </w:r>
          </w:p>
        </w:tc>
        <w:tc>
          <w:tcPr>
            <w:tcW w:w="3510" w:type="pct"/>
            <w:tcBorders>
              <w:top w:val="single" w:color="000000" w:sz="4" w:space="0"/>
              <w:left w:val="single" w:color="000000" w:sz="4" w:space="0"/>
              <w:bottom w:val="single" w:color="000000" w:sz="4" w:space="0"/>
              <w:right w:val="single" w:color="000000" w:sz="4" w:space="0"/>
            </w:tcBorders>
            <w:vAlign w:val="center"/>
          </w:tcPr>
          <w:p w14:paraId="586ED1D1">
            <w:pPr>
              <w:spacing w:line="360" w:lineRule="auto"/>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lang w:val="en-US"/>
              </w:rPr>
              <w:t>评标委员会</w:t>
            </w:r>
            <w:r>
              <w:rPr>
                <w:rFonts w:hint="eastAsia" w:asciiTheme="minorEastAsia" w:hAnsiTheme="minorEastAsia" w:eastAsiaTheme="minorEastAsia" w:cstheme="minorEastAsia"/>
                <w:sz w:val="21"/>
                <w:szCs w:val="21"/>
              </w:rPr>
              <w:t>根据供应商提供的服务质量保证措施情况进行综合打分（包括但不限于供应商每学期上课门次、次数、天数、时间点的安排、培训项目所含听力、阅读、写作和口语四门课程等的服务质量保证措施）：</w:t>
            </w:r>
          </w:p>
          <w:p w14:paraId="2E741791">
            <w:pPr>
              <w:spacing w:line="360" w:lineRule="auto"/>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（1）服务质量保证措施具体完备，完全满足要求的，得10分；</w:t>
            </w:r>
          </w:p>
          <w:p w14:paraId="36B8EAF2">
            <w:pPr>
              <w:spacing w:line="360" w:lineRule="auto"/>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（2）服务质量保证措施较具体完备，基本满足要求的，得7分；</w:t>
            </w:r>
          </w:p>
          <w:p w14:paraId="6F1A1483">
            <w:pPr>
              <w:spacing w:line="360" w:lineRule="auto"/>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（3）服务质量保证措施一般的，得4分；</w:t>
            </w:r>
          </w:p>
          <w:p w14:paraId="5691D42F">
            <w:pPr>
              <w:spacing w:line="360" w:lineRule="auto"/>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（4）不提供不得分。</w:t>
            </w:r>
          </w:p>
        </w:tc>
        <w:tc>
          <w:tcPr>
            <w:tcW w:w="371" w:type="pct"/>
            <w:tcBorders>
              <w:top w:val="single" w:color="000000" w:sz="4" w:space="0"/>
              <w:left w:val="single" w:color="000000" w:sz="4" w:space="0"/>
              <w:bottom w:val="single" w:color="000000" w:sz="4" w:space="0"/>
              <w:right w:val="single" w:color="000000" w:sz="4" w:space="0"/>
            </w:tcBorders>
            <w:vAlign w:val="center"/>
          </w:tcPr>
          <w:p w14:paraId="3385ECD0">
            <w:pPr>
              <w:widowControl/>
              <w:spacing w:line="360" w:lineRule="auto"/>
              <w:jc w:val="center"/>
              <w:textAlignment w:val="center"/>
              <w:rPr>
                <w:rFonts w:hint="eastAsia" w:asciiTheme="minorEastAsia" w:hAnsiTheme="minorEastAsia" w:eastAsiaTheme="minorEastAsia" w:cstheme="minorEastAsia"/>
                <w:sz w:val="21"/>
                <w:szCs w:val="21"/>
                <w:lang w:val="en-US"/>
              </w:rPr>
            </w:pPr>
            <w:r>
              <w:rPr>
                <w:rFonts w:hint="eastAsia" w:asciiTheme="minorEastAsia" w:hAnsiTheme="minorEastAsia" w:eastAsiaTheme="minorEastAsia" w:cstheme="minorEastAsia"/>
                <w:sz w:val="21"/>
                <w:szCs w:val="21"/>
                <w:lang w:val="en-US"/>
              </w:rPr>
              <w:t>10</w:t>
            </w:r>
          </w:p>
        </w:tc>
      </w:tr>
      <w:tr w14:paraId="26B0A5B5">
        <w:tblPrEx>
          <w:tblCellMar>
            <w:top w:w="0" w:type="dxa"/>
            <w:left w:w="108" w:type="dxa"/>
            <w:bottom w:w="0" w:type="dxa"/>
            <w:right w:w="108" w:type="dxa"/>
          </w:tblCellMar>
        </w:tblPrEx>
        <w:trPr>
          <w:trHeight w:val="780" w:hRule="atLeast"/>
        </w:trPr>
        <w:tc>
          <w:tcPr>
            <w:tcW w:w="391" w:type="pct"/>
            <w:tcBorders>
              <w:top w:val="single" w:color="000000" w:sz="4" w:space="0"/>
              <w:left w:val="single" w:color="000000" w:sz="4" w:space="0"/>
              <w:bottom w:val="single" w:color="000000" w:sz="4" w:space="0"/>
              <w:right w:val="single" w:color="000000" w:sz="4" w:space="0"/>
            </w:tcBorders>
            <w:vAlign w:val="center"/>
          </w:tcPr>
          <w:p w14:paraId="65D0B0EA">
            <w:pPr>
              <w:widowControl/>
              <w:spacing w:line="360" w:lineRule="auto"/>
              <w:jc w:val="center"/>
              <w:textAlignment w:val="center"/>
              <w:rPr>
                <w:rFonts w:hint="eastAsia" w:asciiTheme="minorEastAsia" w:hAnsiTheme="minorEastAsia" w:eastAsiaTheme="minorEastAsia" w:cstheme="minorEastAsia"/>
                <w:sz w:val="21"/>
                <w:szCs w:val="21"/>
                <w:lang w:val="en-US"/>
              </w:rPr>
            </w:pPr>
            <w:r>
              <w:rPr>
                <w:rFonts w:hint="eastAsia" w:asciiTheme="minorEastAsia" w:hAnsiTheme="minorEastAsia" w:eastAsiaTheme="minorEastAsia" w:cstheme="minorEastAsia"/>
                <w:sz w:val="21"/>
                <w:szCs w:val="21"/>
                <w:lang w:val="en-US"/>
              </w:rPr>
              <w:t>10</w:t>
            </w:r>
          </w:p>
        </w:tc>
        <w:tc>
          <w:tcPr>
            <w:tcW w:w="726" w:type="pct"/>
            <w:tcBorders>
              <w:top w:val="single" w:color="000000" w:sz="4" w:space="0"/>
              <w:left w:val="single" w:color="000000" w:sz="4" w:space="0"/>
              <w:bottom w:val="single" w:color="000000" w:sz="4" w:space="0"/>
              <w:right w:val="single" w:color="000000" w:sz="4" w:space="0"/>
            </w:tcBorders>
            <w:vAlign w:val="center"/>
          </w:tcPr>
          <w:p w14:paraId="121FE2B8">
            <w:pPr>
              <w:spacing w:line="360" w:lineRule="auto"/>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后勤保障服务措施</w:t>
            </w:r>
          </w:p>
          <w:p w14:paraId="6C495AEC">
            <w:pPr>
              <w:spacing w:line="360" w:lineRule="auto"/>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（5分）</w:t>
            </w:r>
          </w:p>
        </w:tc>
        <w:tc>
          <w:tcPr>
            <w:tcW w:w="3510" w:type="pct"/>
            <w:tcBorders>
              <w:top w:val="single" w:color="000000" w:sz="4" w:space="0"/>
              <w:left w:val="single" w:color="000000" w:sz="4" w:space="0"/>
              <w:bottom w:val="single" w:color="000000" w:sz="4" w:space="0"/>
              <w:right w:val="single" w:color="000000" w:sz="4" w:space="0"/>
            </w:tcBorders>
            <w:vAlign w:val="center"/>
          </w:tcPr>
          <w:p w14:paraId="553204C5">
            <w:pPr>
              <w:spacing w:line="360" w:lineRule="auto"/>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lang w:val="en-US"/>
              </w:rPr>
              <w:t>评标委员会</w:t>
            </w:r>
            <w:r>
              <w:rPr>
                <w:rFonts w:hint="eastAsia" w:asciiTheme="minorEastAsia" w:hAnsiTheme="minorEastAsia" w:eastAsiaTheme="minorEastAsia" w:cstheme="minorEastAsia"/>
                <w:sz w:val="21"/>
                <w:szCs w:val="21"/>
              </w:rPr>
              <w:t>根据供应商提供的后勤保障服务计划以及针对串讲教师紧急情况（脱岗、重大疾病、死亡、违法等）所做出的应急保障服务方案进行综合打分：</w:t>
            </w:r>
          </w:p>
          <w:p w14:paraId="7AEDEF47">
            <w:pPr>
              <w:spacing w:line="360" w:lineRule="auto"/>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（1）方案详细具体可操作性强</w:t>
            </w:r>
            <w:r>
              <w:rPr>
                <w:rFonts w:hint="eastAsia" w:asciiTheme="minorEastAsia" w:hAnsiTheme="minorEastAsia" w:eastAsiaTheme="minorEastAsia" w:cstheme="minorEastAsia"/>
                <w:sz w:val="21"/>
                <w:szCs w:val="21"/>
                <w:lang w:val="en-US"/>
              </w:rPr>
              <w:t>的，</w:t>
            </w:r>
            <w:r>
              <w:rPr>
                <w:rFonts w:hint="eastAsia" w:asciiTheme="minorEastAsia" w:hAnsiTheme="minorEastAsia" w:eastAsiaTheme="minorEastAsia" w:cstheme="minorEastAsia"/>
                <w:sz w:val="21"/>
                <w:szCs w:val="21"/>
              </w:rPr>
              <w:t>得5分；</w:t>
            </w:r>
          </w:p>
          <w:p w14:paraId="15015E59">
            <w:pPr>
              <w:spacing w:line="360" w:lineRule="auto"/>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（2）方案较详细具体，可操作性较强</w:t>
            </w:r>
            <w:r>
              <w:rPr>
                <w:rFonts w:hint="eastAsia" w:asciiTheme="minorEastAsia" w:hAnsiTheme="minorEastAsia" w:eastAsiaTheme="minorEastAsia" w:cstheme="minorEastAsia"/>
                <w:sz w:val="21"/>
                <w:szCs w:val="21"/>
                <w:lang w:val="en-US"/>
              </w:rPr>
              <w:t>的，</w:t>
            </w:r>
            <w:r>
              <w:rPr>
                <w:rFonts w:hint="eastAsia" w:asciiTheme="minorEastAsia" w:hAnsiTheme="minorEastAsia" w:eastAsiaTheme="minorEastAsia" w:cstheme="minorEastAsia"/>
                <w:sz w:val="21"/>
                <w:szCs w:val="21"/>
              </w:rPr>
              <w:t>得3分；</w:t>
            </w:r>
          </w:p>
          <w:p w14:paraId="708D3101">
            <w:pPr>
              <w:spacing w:line="360" w:lineRule="auto"/>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（3）方案粗略可操作性较一般</w:t>
            </w:r>
            <w:r>
              <w:rPr>
                <w:rFonts w:hint="eastAsia" w:asciiTheme="minorEastAsia" w:hAnsiTheme="minorEastAsia" w:eastAsiaTheme="minorEastAsia" w:cstheme="minorEastAsia"/>
                <w:sz w:val="21"/>
                <w:szCs w:val="21"/>
                <w:lang w:val="en-US"/>
              </w:rPr>
              <w:t>的，</w:t>
            </w:r>
            <w:r>
              <w:rPr>
                <w:rFonts w:hint="eastAsia" w:asciiTheme="minorEastAsia" w:hAnsiTheme="minorEastAsia" w:eastAsiaTheme="minorEastAsia" w:cstheme="minorEastAsia"/>
                <w:sz w:val="21"/>
                <w:szCs w:val="21"/>
              </w:rPr>
              <w:t>得</w:t>
            </w:r>
            <w:r>
              <w:rPr>
                <w:rFonts w:hint="eastAsia" w:asciiTheme="minorEastAsia" w:hAnsiTheme="minorEastAsia" w:eastAsiaTheme="minorEastAsia" w:cstheme="minorEastAsia"/>
                <w:sz w:val="21"/>
                <w:szCs w:val="21"/>
                <w:lang w:val="en-US"/>
              </w:rPr>
              <w:t>2</w:t>
            </w:r>
            <w:r>
              <w:rPr>
                <w:rFonts w:hint="eastAsia" w:asciiTheme="minorEastAsia" w:hAnsiTheme="minorEastAsia" w:eastAsiaTheme="minorEastAsia" w:cstheme="minorEastAsia"/>
                <w:sz w:val="21"/>
                <w:szCs w:val="21"/>
              </w:rPr>
              <w:t>分；</w:t>
            </w:r>
          </w:p>
          <w:p w14:paraId="739DE7CD">
            <w:pPr>
              <w:spacing w:line="360" w:lineRule="auto"/>
              <w:jc w:val="left"/>
              <w:rPr>
                <w:rFonts w:hint="eastAsia" w:asciiTheme="minorEastAsia" w:hAnsiTheme="minorEastAsia" w:eastAsiaTheme="minorEastAsia" w:cstheme="minorEastAsia"/>
                <w:sz w:val="21"/>
                <w:szCs w:val="21"/>
                <w:lang w:val="en-US"/>
              </w:rPr>
            </w:pPr>
            <w:r>
              <w:rPr>
                <w:rFonts w:hint="eastAsia" w:asciiTheme="minorEastAsia" w:hAnsiTheme="minorEastAsia" w:eastAsiaTheme="minorEastAsia" w:cstheme="minorEastAsia"/>
                <w:sz w:val="21"/>
                <w:szCs w:val="21"/>
              </w:rPr>
              <w:t>（4）不提供不得分。</w:t>
            </w:r>
          </w:p>
        </w:tc>
        <w:tc>
          <w:tcPr>
            <w:tcW w:w="371" w:type="pct"/>
            <w:tcBorders>
              <w:top w:val="single" w:color="000000" w:sz="4" w:space="0"/>
              <w:left w:val="single" w:color="000000" w:sz="4" w:space="0"/>
              <w:bottom w:val="single" w:color="000000" w:sz="4" w:space="0"/>
              <w:right w:val="single" w:color="000000" w:sz="4" w:space="0"/>
            </w:tcBorders>
            <w:vAlign w:val="center"/>
          </w:tcPr>
          <w:p w14:paraId="0BD287CE">
            <w:pPr>
              <w:widowControl/>
              <w:spacing w:line="360" w:lineRule="auto"/>
              <w:jc w:val="center"/>
              <w:textAlignment w:val="center"/>
              <w:rPr>
                <w:rFonts w:hint="eastAsia" w:asciiTheme="minorEastAsia" w:hAnsiTheme="minorEastAsia" w:eastAsiaTheme="minorEastAsia" w:cstheme="minorEastAsia"/>
                <w:sz w:val="21"/>
                <w:szCs w:val="21"/>
                <w:lang w:val="en-US"/>
              </w:rPr>
            </w:pPr>
            <w:r>
              <w:rPr>
                <w:rFonts w:hint="eastAsia" w:asciiTheme="minorEastAsia" w:hAnsiTheme="minorEastAsia" w:eastAsiaTheme="minorEastAsia" w:cstheme="minorEastAsia"/>
                <w:sz w:val="21"/>
                <w:szCs w:val="21"/>
                <w:lang w:val="en-US"/>
              </w:rPr>
              <w:t>5</w:t>
            </w:r>
          </w:p>
        </w:tc>
      </w:tr>
    </w:tbl>
    <w:p w14:paraId="61D1C940">
      <w:pPr>
        <w:spacing w:line="360" w:lineRule="auto"/>
        <w:ind w:firstLine="420" w:firstLineChars="200"/>
        <w:rPr>
          <w:rFonts w:hint="eastAsia" w:ascii="宋体" w:hAnsi="宋体" w:eastAsia="宋体"/>
          <w:sz w:val="21"/>
          <w:szCs w:val="21"/>
        </w:rPr>
      </w:pPr>
    </w:p>
    <w:p w14:paraId="48227471">
      <w:pPr>
        <w:spacing w:line="360" w:lineRule="auto"/>
        <w:ind w:firstLine="420" w:firstLineChars="200"/>
        <w:rPr>
          <w:rFonts w:hint="eastAsia" w:ascii="宋体" w:hAnsi="宋体" w:eastAsia="宋体"/>
          <w:sz w:val="21"/>
          <w:szCs w:val="21"/>
        </w:rPr>
      </w:pPr>
      <w:r>
        <w:rPr>
          <w:rFonts w:hint="eastAsia" w:ascii="宋体" w:hAnsi="宋体" w:eastAsia="宋体"/>
          <w:sz w:val="21"/>
          <w:szCs w:val="21"/>
        </w:rPr>
        <w:t>注意事项：</w:t>
      </w:r>
    </w:p>
    <w:p w14:paraId="6CD9E4DF">
      <w:pPr>
        <w:spacing w:line="360" w:lineRule="auto"/>
        <w:ind w:firstLine="420" w:firstLineChars="200"/>
        <w:rPr>
          <w:rFonts w:hint="eastAsia" w:ascii="宋体" w:hAnsi="宋体" w:eastAsia="宋体"/>
          <w:sz w:val="21"/>
          <w:szCs w:val="21"/>
        </w:rPr>
      </w:pPr>
      <w:r>
        <w:rPr>
          <w:rFonts w:hint="eastAsia" w:ascii="宋体" w:hAnsi="宋体" w:eastAsia="宋体"/>
          <w:sz w:val="21"/>
          <w:szCs w:val="21"/>
        </w:rPr>
        <w:t>1</w:t>
      </w:r>
      <w:r>
        <w:rPr>
          <w:rFonts w:hint="eastAsia" w:ascii="宋体" w:hAnsi="宋体" w:eastAsia="宋体"/>
          <w:sz w:val="21"/>
          <w:szCs w:val="21"/>
          <w:lang w:val="en-US"/>
        </w:rPr>
        <w:t>.</w:t>
      </w:r>
      <w:r>
        <w:rPr>
          <w:rFonts w:hint="eastAsia" w:ascii="宋体" w:hAnsi="宋体" w:eastAsia="宋体"/>
          <w:sz w:val="21"/>
          <w:szCs w:val="21"/>
        </w:rPr>
        <w:t>评分办法中所涉及的相关各种资格、资质、证书、证明、业绩合同等材料在投标文件中提供</w:t>
      </w:r>
      <w:r>
        <w:rPr>
          <w:rFonts w:hint="eastAsia" w:ascii="宋体" w:hAnsi="宋体" w:eastAsia="宋体"/>
          <w:sz w:val="21"/>
          <w:szCs w:val="21"/>
          <w:lang w:eastAsia="zh-CN"/>
        </w:rPr>
        <w:t>扫描件</w:t>
      </w:r>
      <w:r>
        <w:rPr>
          <w:rFonts w:hint="eastAsia" w:ascii="宋体" w:hAnsi="宋体" w:eastAsia="宋体"/>
          <w:sz w:val="21"/>
          <w:szCs w:val="21"/>
        </w:rPr>
        <w:t>（加盖投标</w:t>
      </w:r>
      <w:r>
        <w:rPr>
          <w:rFonts w:hint="eastAsia" w:ascii="宋体" w:hAnsi="宋体" w:eastAsia="宋体"/>
          <w:sz w:val="21"/>
          <w:szCs w:val="21"/>
          <w:lang w:val="en-US"/>
        </w:rPr>
        <w:t>人</w:t>
      </w:r>
      <w:r>
        <w:rPr>
          <w:rFonts w:hint="eastAsia" w:ascii="宋体" w:hAnsi="宋体" w:eastAsia="宋体"/>
          <w:sz w:val="21"/>
          <w:szCs w:val="21"/>
        </w:rPr>
        <w:t>公章），</w:t>
      </w:r>
      <w:r>
        <w:rPr>
          <w:rFonts w:hint="eastAsia" w:ascii="宋体" w:hAnsi="宋体" w:eastAsia="宋体"/>
          <w:sz w:val="21"/>
          <w:szCs w:val="21"/>
          <w:lang w:eastAsia="zh-CN"/>
        </w:rPr>
        <w:t>扫描件</w:t>
      </w:r>
      <w:r>
        <w:rPr>
          <w:rFonts w:hint="eastAsia" w:ascii="宋体" w:hAnsi="宋体" w:eastAsia="宋体"/>
          <w:sz w:val="21"/>
          <w:szCs w:val="21"/>
        </w:rPr>
        <w:t>不清晰时提供原件备查，以供评标委员会评标核实。</w:t>
      </w:r>
    </w:p>
    <w:p w14:paraId="7E2E2656">
      <w:pPr>
        <w:spacing w:line="360" w:lineRule="auto"/>
        <w:ind w:firstLine="420" w:firstLineChars="200"/>
        <w:rPr>
          <w:rFonts w:ascii="Times New Roman" w:eastAsia="宋体"/>
          <w:sz w:val="21"/>
          <w:szCs w:val="21"/>
          <w:lang w:val="en-US"/>
        </w:rPr>
      </w:pPr>
      <w:r>
        <w:rPr>
          <w:rFonts w:hint="eastAsia" w:ascii="宋体" w:hAnsi="宋体" w:eastAsia="宋体"/>
          <w:sz w:val="21"/>
          <w:szCs w:val="21"/>
        </w:rPr>
        <w:t>2.为便于评分，请投标供应商按评分表样式，逐条列出证明材料所在页码，格式自定。</w:t>
      </w:r>
    </w:p>
    <w:p w14:paraId="4B819DAA">
      <w:pPr>
        <w:rPr>
          <w:rFonts w:hint="eastAsia" w:ascii="黑体" w:hAnsi="宋体" w:eastAsia="黑体"/>
          <w:spacing w:val="-10"/>
          <w:sz w:val="36"/>
          <w:szCs w:val="36"/>
        </w:rPr>
      </w:pPr>
      <w:r>
        <w:rPr>
          <w:rFonts w:hint="eastAsia" w:ascii="黑体" w:hAnsi="宋体" w:eastAsia="黑体"/>
          <w:spacing w:val="-10"/>
          <w:sz w:val="36"/>
          <w:szCs w:val="36"/>
        </w:rPr>
        <w:br w:type="page"/>
      </w:r>
    </w:p>
    <w:p w14:paraId="468A564E">
      <w:pPr>
        <w:snapToGrid w:val="0"/>
        <w:spacing w:line="288" w:lineRule="auto"/>
        <w:jc w:val="center"/>
        <w:outlineLvl w:val="0"/>
        <w:rPr>
          <w:lang w:val="en-US"/>
        </w:rPr>
      </w:pPr>
      <w:r>
        <w:rPr>
          <w:rFonts w:hint="eastAsia" w:ascii="黑体" w:hAnsi="宋体" w:eastAsia="黑体"/>
          <w:spacing w:val="-10"/>
          <w:sz w:val="36"/>
          <w:szCs w:val="36"/>
        </w:rPr>
        <w:t xml:space="preserve">第四章 </w:t>
      </w:r>
      <w:bookmarkStart w:id="101" w:name="_Toc150538845"/>
      <w:r>
        <w:rPr>
          <w:rFonts w:hint="eastAsia" w:ascii="黑体" w:hAnsi="宋体" w:eastAsia="黑体"/>
          <w:spacing w:val="-10"/>
          <w:sz w:val="36"/>
          <w:szCs w:val="36"/>
        </w:rPr>
        <w:t>服务要求</w:t>
      </w:r>
      <w:bookmarkEnd w:id="101"/>
    </w:p>
    <w:p w14:paraId="441DB61E">
      <w:pPr>
        <w:spacing w:line="360" w:lineRule="auto"/>
        <w:ind w:firstLine="422" w:firstLineChars="200"/>
        <w:rPr>
          <w:rFonts w:hint="eastAsia" w:asciiTheme="minorEastAsia" w:hAnsiTheme="minorEastAsia" w:eastAsiaTheme="minorEastAsia" w:cstheme="minorEastAsia"/>
          <w:b/>
          <w:bCs/>
          <w:sz w:val="21"/>
          <w:szCs w:val="21"/>
          <w:lang w:val="en-US"/>
        </w:rPr>
      </w:pPr>
      <w:r>
        <w:rPr>
          <w:rFonts w:hint="eastAsia" w:asciiTheme="minorEastAsia" w:hAnsiTheme="minorEastAsia" w:eastAsiaTheme="minorEastAsia" w:cstheme="minorEastAsia"/>
          <w:b/>
          <w:bCs/>
          <w:sz w:val="21"/>
          <w:szCs w:val="21"/>
          <w:lang w:val="en-US"/>
        </w:rPr>
        <w:t>标注 “★” 的条款属实质性要求，供应商须提供承诺函并加盖供应商公章，否则按照无效投标处理。</w:t>
      </w:r>
    </w:p>
    <w:p w14:paraId="42E07730">
      <w:pPr>
        <w:spacing w:line="360" w:lineRule="auto"/>
        <w:ind w:firstLine="422" w:firstLineChars="200"/>
        <w:rPr>
          <w:rFonts w:hint="eastAsia"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lang w:val="en-US"/>
        </w:rPr>
        <w:t>一、</w:t>
      </w:r>
      <w:r>
        <w:rPr>
          <w:rFonts w:hint="eastAsia" w:asciiTheme="minorEastAsia" w:hAnsiTheme="minorEastAsia" w:eastAsiaTheme="minorEastAsia" w:cstheme="minorEastAsia"/>
          <w:b/>
          <w:bCs/>
          <w:sz w:val="21"/>
          <w:szCs w:val="21"/>
        </w:rPr>
        <w:t>服务内容</w:t>
      </w:r>
    </w:p>
    <w:p w14:paraId="3849418F">
      <w:pPr>
        <w:spacing w:line="360" w:lineRule="auto"/>
        <w:ind w:firstLine="420" w:firstLineChars="20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1、教学课时：供应商为采购人2+2国际本科学生提供雅思相关课程教学服务。</w:t>
      </w:r>
      <w:bookmarkStart w:id="102" w:name="_Hlk186895037"/>
      <w:r>
        <w:rPr>
          <w:rFonts w:hint="eastAsia" w:asciiTheme="minorEastAsia" w:hAnsiTheme="minorEastAsia" w:eastAsiaTheme="minorEastAsia" w:cstheme="minorEastAsia"/>
          <w:sz w:val="21"/>
          <w:szCs w:val="21"/>
        </w:rPr>
        <w:t>按英语教学需求进行分层教学，</w:t>
      </w:r>
      <w:bookmarkEnd w:id="102"/>
      <w:r>
        <w:rPr>
          <w:rFonts w:hint="eastAsia" w:asciiTheme="minorEastAsia" w:hAnsiTheme="minorEastAsia" w:eastAsiaTheme="minorEastAsia" w:cstheme="minorEastAsia"/>
          <w:sz w:val="21"/>
          <w:szCs w:val="21"/>
        </w:rPr>
        <w:t>设A、B、C三个</w:t>
      </w:r>
      <w:r>
        <w:rPr>
          <w:rFonts w:hint="eastAsia" w:asciiTheme="minorEastAsia" w:hAnsiTheme="minorEastAsia" w:eastAsiaTheme="minorEastAsia" w:cstheme="minorEastAsia"/>
          <w:sz w:val="21"/>
          <w:szCs w:val="21"/>
          <w:lang w:val="en-US"/>
        </w:rPr>
        <w:t>班型</w:t>
      </w:r>
      <w:r>
        <w:rPr>
          <w:rFonts w:hint="eastAsia" w:asciiTheme="minorEastAsia" w:hAnsiTheme="minorEastAsia" w:eastAsiaTheme="minorEastAsia" w:cstheme="minorEastAsia"/>
          <w:sz w:val="21"/>
          <w:szCs w:val="21"/>
        </w:rPr>
        <w:t>，</w:t>
      </w:r>
      <w:r>
        <w:rPr>
          <w:rFonts w:hint="eastAsia" w:asciiTheme="minorEastAsia" w:hAnsiTheme="minorEastAsia" w:eastAsiaTheme="minorEastAsia" w:cstheme="minorEastAsia"/>
          <w:sz w:val="21"/>
          <w:szCs w:val="21"/>
          <w:lang w:val="en-US"/>
        </w:rPr>
        <w:t>每个班型2个班，</w:t>
      </w:r>
      <w:r>
        <w:rPr>
          <w:rFonts w:hint="eastAsia" w:asciiTheme="minorEastAsia" w:hAnsiTheme="minorEastAsia" w:eastAsiaTheme="minorEastAsia" w:cstheme="minorEastAsia"/>
          <w:sz w:val="21"/>
          <w:szCs w:val="21"/>
        </w:rPr>
        <w:t>每</w:t>
      </w:r>
      <w:r>
        <w:rPr>
          <w:rFonts w:hint="eastAsia" w:asciiTheme="minorEastAsia" w:hAnsiTheme="minorEastAsia" w:eastAsiaTheme="minorEastAsia" w:cstheme="minorEastAsia"/>
          <w:sz w:val="21"/>
          <w:szCs w:val="21"/>
          <w:lang w:val="en-US"/>
        </w:rPr>
        <w:t>学期</w:t>
      </w:r>
      <w:r>
        <w:rPr>
          <w:rFonts w:hint="eastAsia" w:asciiTheme="minorEastAsia" w:hAnsiTheme="minorEastAsia" w:eastAsiaTheme="minorEastAsia" w:cstheme="minorEastAsia"/>
          <w:sz w:val="21"/>
          <w:szCs w:val="21"/>
        </w:rPr>
        <w:t>16</w:t>
      </w:r>
      <w:r>
        <w:rPr>
          <w:rFonts w:hint="eastAsia" w:asciiTheme="minorEastAsia" w:hAnsiTheme="minorEastAsia" w:eastAsiaTheme="minorEastAsia" w:cstheme="minorEastAsia"/>
          <w:sz w:val="21"/>
          <w:szCs w:val="21"/>
          <w:lang w:val="en-US"/>
        </w:rPr>
        <w:t>个教学周</w:t>
      </w:r>
      <w:r>
        <w:rPr>
          <w:rFonts w:hint="eastAsia" w:asciiTheme="minorEastAsia" w:hAnsiTheme="minorEastAsia" w:eastAsiaTheme="minorEastAsia" w:cstheme="minorEastAsia"/>
          <w:sz w:val="21"/>
          <w:szCs w:val="21"/>
        </w:rPr>
        <w:t>，2026级每班</w:t>
      </w:r>
      <w:r>
        <w:rPr>
          <w:rFonts w:hint="eastAsia" w:asciiTheme="minorEastAsia" w:hAnsiTheme="minorEastAsia" w:eastAsiaTheme="minorEastAsia" w:cstheme="minorEastAsia"/>
          <w:sz w:val="21"/>
          <w:szCs w:val="21"/>
          <w:lang w:val="en-US"/>
        </w:rPr>
        <w:t>安排</w:t>
      </w:r>
      <w:r>
        <w:rPr>
          <w:rFonts w:hint="eastAsia" w:asciiTheme="minorEastAsia" w:hAnsiTheme="minorEastAsia" w:eastAsiaTheme="minorEastAsia" w:cstheme="minorEastAsia"/>
          <w:sz w:val="21"/>
          <w:szCs w:val="21"/>
        </w:rPr>
        <w:t>在第一学期每周14课时；第</w:t>
      </w:r>
      <w:r>
        <w:rPr>
          <w:rFonts w:hint="eastAsia" w:asciiTheme="minorEastAsia" w:hAnsiTheme="minorEastAsia" w:eastAsiaTheme="minorEastAsia" w:cstheme="minorEastAsia"/>
          <w:sz w:val="21"/>
          <w:szCs w:val="21"/>
          <w:lang w:val="en-US"/>
        </w:rPr>
        <w:t>二</w:t>
      </w:r>
      <w:r>
        <w:rPr>
          <w:rFonts w:hint="eastAsia" w:asciiTheme="minorEastAsia" w:hAnsiTheme="minorEastAsia" w:eastAsiaTheme="minorEastAsia" w:cstheme="minorEastAsia"/>
          <w:sz w:val="21"/>
          <w:szCs w:val="21"/>
        </w:rPr>
        <w:t>学期每周1</w:t>
      </w:r>
      <w:r>
        <w:rPr>
          <w:rFonts w:hint="eastAsia" w:asciiTheme="minorEastAsia" w:hAnsiTheme="minorEastAsia" w:eastAsiaTheme="minorEastAsia" w:cstheme="minorEastAsia"/>
          <w:sz w:val="21"/>
          <w:szCs w:val="21"/>
          <w:lang w:val="en-US"/>
        </w:rPr>
        <w:t>6</w:t>
      </w:r>
      <w:r>
        <w:rPr>
          <w:rFonts w:hint="eastAsia" w:asciiTheme="minorEastAsia" w:hAnsiTheme="minorEastAsia" w:eastAsiaTheme="minorEastAsia" w:cstheme="minorEastAsia"/>
          <w:sz w:val="21"/>
          <w:szCs w:val="21"/>
        </w:rPr>
        <w:t>课时；第</w:t>
      </w:r>
      <w:r>
        <w:rPr>
          <w:rFonts w:hint="eastAsia" w:asciiTheme="minorEastAsia" w:hAnsiTheme="minorEastAsia" w:eastAsiaTheme="minorEastAsia" w:cstheme="minorEastAsia"/>
          <w:sz w:val="21"/>
          <w:szCs w:val="21"/>
          <w:lang w:val="en-US"/>
        </w:rPr>
        <w:t>三</w:t>
      </w:r>
      <w:r>
        <w:rPr>
          <w:rFonts w:hint="eastAsia" w:asciiTheme="minorEastAsia" w:hAnsiTheme="minorEastAsia" w:eastAsiaTheme="minorEastAsia" w:cstheme="minorEastAsia"/>
          <w:sz w:val="21"/>
          <w:szCs w:val="21"/>
        </w:rPr>
        <w:t>学期每周</w:t>
      </w:r>
      <w:r>
        <w:rPr>
          <w:rFonts w:hint="eastAsia" w:asciiTheme="minorEastAsia" w:hAnsiTheme="minorEastAsia" w:eastAsiaTheme="minorEastAsia" w:cstheme="minorEastAsia"/>
          <w:sz w:val="21"/>
          <w:szCs w:val="21"/>
          <w:lang w:val="en-US"/>
        </w:rPr>
        <w:t>14</w:t>
      </w:r>
      <w:r>
        <w:rPr>
          <w:rFonts w:hint="eastAsia" w:asciiTheme="minorEastAsia" w:hAnsiTheme="minorEastAsia" w:eastAsiaTheme="minorEastAsia" w:cstheme="minorEastAsia"/>
          <w:sz w:val="21"/>
          <w:szCs w:val="21"/>
        </w:rPr>
        <w:t>课时，总课时为</w:t>
      </w:r>
      <w:bookmarkStart w:id="103" w:name="OLE_LINK16"/>
      <w:r>
        <w:rPr>
          <w:rFonts w:hint="eastAsia" w:asciiTheme="minorEastAsia" w:hAnsiTheme="minorEastAsia" w:eastAsiaTheme="minorEastAsia" w:cstheme="minorEastAsia"/>
          <w:sz w:val="21"/>
          <w:szCs w:val="21"/>
        </w:rPr>
        <w:t>4224</w:t>
      </w:r>
      <w:bookmarkEnd w:id="103"/>
      <w:r>
        <w:rPr>
          <w:rFonts w:hint="eastAsia" w:asciiTheme="minorEastAsia" w:hAnsiTheme="minorEastAsia" w:eastAsiaTheme="minorEastAsia" w:cstheme="minorEastAsia"/>
          <w:sz w:val="21"/>
          <w:szCs w:val="21"/>
        </w:rPr>
        <w:t>个（不含课后辅导）。采购人为供应商提供具备基本教学条件的免费教学场所（含基础水电、网络），供应商授课所需专用设备、教具、耗材及教材由供应商负责提供或保障。</w:t>
      </w:r>
    </w:p>
    <w:p w14:paraId="6D64CB9C">
      <w:pPr>
        <w:spacing w:line="360" w:lineRule="auto"/>
        <w:ind w:firstLine="420" w:firstLineChars="20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w:t>
      </w:r>
      <w:bookmarkStart w:id="104" w:name="OLE_LINK2"/>
      <w:r>
        <w:rPr>
          <w:rFonts w:hint="eastAsia" w:asciiTheme="minorEastAsia" w:hAnsiTheme="minorEastAsia" w:eastAsiaTheme="minorEastAsia" w:cstheme="minorEastAsia"/>
          <w:sz w:val="21"/>
          <w:szCs w:val="21"/>
        </w:rPr>
        <w:t>师资要求：每个班配备1套听说读写授课教师，授课教师均需具有教师资格证，均具有三年或以上教龄，教学效果良好，持有雅思实考总分7.5分及以上的成绩，且教师所授单科实考分数7.5分及以上。</w:t>
      </w:r>
      <w:bookmarkEnd w:id="104"/>
    </w:p>
    <w:p w14:paraId="0C13BE6F">
      <w:pPr>
        <w:spacing w:line="360" w:lineRule="auto"/>
        <w:ind w:firstLine="420" w:firstLineChars="200"/>
        <w:rPr>
          <w:rFonts w:hint="eastAsia" w:asciiTheme="minorEastAsia" w:hAnsiTheme="minorEastAsia" w:eastAsiaTheme="minorEastAsia" w:cstheme="minorEastAsia"/>
          <w:sz w:val="21"/>
          <w:szCs w:val="21"/>
          <w:lang w:eastAsia="zh-CN"/>
        </w:rPr>
      </w:pPr>
      <w:r>
        <w:rPr>
          <w:rFonts w:hint="eastAsia" w:asciiTheme="minorEastAsia" w:hAnsiTheme="minorEastAsia" w:eastAsiaTheme="minorEastAsia" w:cstheme="minorEastAsia"/>
          <w:sz w:val="21"/>
          <w:szCs w:val="21"/>
          <w:lang w:val="en-US" w:eastAsia="zh-CN"/>
        </w:rPr>
        <w:t>3</w:t>
      </w:r>
      <w:r>
        <w:rPr>
          <w:rFonts w:hint="eastAsia" w:asciiTheme="minorEastAsia" w:hAnsiTheme="minorEastAsia" w:eastAsiaTheme="minorEastAsia" w:cstheme="minorEastAsia"/>
          <w:sz w:val="21"/>
          <w:szCs w:val="21"/>
          <w:lang w:eastAsia="zh-CN"/>
        </w:rPr>
        <w:t>、</w:t>
      </w:r>
      <w:r>
        <w:rPr>
          <w:rFonts w:hint="eastAsia" w:asciiTheme="minorEastAsia" w:hAnsiTheme="minorEastAsia" w:eastAsiaTheme="minorEastAsia" w:cstheme="minorEastAsia"/>
          <w:sz w:val="21"/>
          <w:szCs w:val="21"/>
        </w:rPr>
        <w:t>教材管理：供应商负责提供合规、适用的雅思教材/讲义目录与版本，经采购人审核同意后使用；供应商应保障教材获取渠道畅通，相关费用由学生自行承担，供应商不得向学生收取任何教材代购费、服务费。</w:t>
      </w:r>
    </w:p>
    <w:p w14:paraId="4EE41682">
      <w:pPr>
        <w:spacing w:line="360" w:lineRule="auto"/>
        <w:ind w:firstLine="420" w:firstLineChars="20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lang w:val="en-US" w:eastAsia="zh-CN"/>
        </w:rPr>
        <w:t>4</w:t>
      </w:r>
      <w:r>
        <w:rPr>
          <w:rFonts w:hint="eastAsia" w:asciiTheme="minorEastAsia" w:hAnsiTheme="minorEastAsia" w:eastAsiaTheme="minorEastAsia" w:cstheme="minorEastAsia"/>
          <w:sz w:val="21"/>
          <w:szCs w:val="21"/>
        </w:rPr>
        <w:t>、供应商应提供详细的服务方案，涵盖整体设想及规划、教学内容、教师管理制度、教师培训、学生管理等部分，同时提供服务质量保证措施和后勤保障措施。</w:t>
      </w:r>
    </w:p>
    <w:p w14:paraId="1F40565D">
      <w:pPr>
        <w:spacing w:line="360" w:lineRule="auto"/>
        <w:ind w:firstLine="420" w:firstLineChars="20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lang w:val="en-US" w:eastAsia="zh-CN"/>
        </w:rPr>
        <w:t>5</w:t>
      </w:r>
      <w:r>
        <w:rPr>
          <w:rFonts w:hint="eastAsia" w:asciiTheme="minorEastAsia" w:hAnsiTheme="minorEastAsia" w:eastAsiaTheme="minorEastAsia" w:cstheme="minorEastAsia"/>
          <w:sz w:val="21"/>
          <w:szCs w:val="21"/>
        </w:rPr>
        <w:t>、授课教师应严格遵守采购人所在学校的管理制度，严格学生考勤管理，维护课堂与自习纪律，如出现突发情况，供应商应立即向相关班主任通报。如授课教师不服从采购人所在学校的管理制度，采购人有权要求供应商更换授课教师，直至采购人所在学校制度满意为止。</w:t>
      </w:r>
    </w:p>
    <w:p w14:paraId="023DFF29">
      <w:pPr>
        <w:spacing w:line="360" w:lineRule="auto"/>
        <w:ind w:firstLine="420" w:firstLineChars="20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lang w:val="en-US" w:eastAsia="zh-CN"/>
        </w:rPr>
        <w:t>6</w:t>
      </w:r>
      <w:r>
        <w:rPr>
          <w:rFonts w:hint="eastAsia" w:asciiTheme="minorEastAsia" w:hAnsiTheme="minorEastAsia" w:eastAsiaTheme="minorEastAsia" w:cstheme="minorEastAsia"/>
          <w:sz w:val="21"/>
          <w:szCs w:val="21"/>
        </w:rPr>
        <w:t>、学期期中和期末学习结束后，供应商应组织测试，由采购人与供应商共同设计试卷。要兼顾内容与形式，要真实检验学生的学习效果。由供应商对阶段性学习情况进行反馈，给出测试和学情分析报告，双方根据考试情况和学情分析报告对下一步的教学进行调整。</w:t>
      </w:r>
    </w:p>
    <w:p w14:paraId="1F72856A">
      <w:pPr>
        <w:spacing w:line="360" w:lineRule="auto"/>
        <w:ind w:firstLine="420" w:firstLineChars="20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lang w:val="en-US" w:eastAsia="zh-CN"/>
        </w:rPr>
        <w:t>7</w:t>
      </w:r>
      <w:r>
        <w:rPr>
          <w:rFonts w:hint="eastAsia" w:asciiTheme="minorEastAsia" w:hAnsiTheme="minorEastAsia" w:eastAsiaTheme="minorEastAsia" w:cstheme="minorEastAsia"/>
          <w:sz w:val="21"/>
          <w:szCs w:val="21"/>
        </w:rPr>
        <w:t>、签约周期内，供应商应根据采购人的统一要求，组织并实施各类阶段性考试及终结性考试。考试结束后，供应商需负责试卷的批阅、成绩的统计以及成绩分析报告的编制。同时，供应商应积极响应采购人对学生跟踪评价的结果，及时调整和优化教学方案。</w:t>
      </w:r>
    </w:p>
    <w:p w14:paraId="0774EBDC">
      <w:pPr>
        <w:spacing w:line="360" w:lineRule="auto"/>
        <w:ind w:firstLine="420" w:firstLineChars="20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为确保教学质量，采购人将依据《南京信息工程大学教学事故认定与处理办法（修订）》（校发[2021] 224号），对供应商进行阶段性评估，并对各级教学事故分别执行不同的处理：</w:t>
      </w:r>
    </w:p>
    <w:p w14:paraId="2B8911D1">
      <w:pPr>
        <w:spacing w:line="360" w:lineRule="auto"/>
        <w:ind w:firstLine="420" w:firstLineChars="20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发生一次一般教学事故（III级），在学院内部进行通报批评，限期整改，从履约保证金中扣除1000元。一年内发生两次以上（含两次）一般教学事故视为严重教学事故（II级），对供应商按严重教学事故（II级）处理。</w:t>
      </w:r>
    </w:p>
    <w:p w14:paraId="447D4FEC">
      <w:pPr>
        <w:spacing w:line="360" w:lineRule="auto"/>
        <w:ind w:firstLine="420" w:firstLineChars="20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发生一次严重教学事故（II级），给予警告处分，在学院内部进行通报批评，限期整改，从履约保证金中扣除2000元。一年内发生两次以上（含两次）严重教学事故视为重大教学事故（I级），对供应商按重大教学事故（I级）处理。</w:t>
      </w:r>
    </w:p>
    <w:p w14:paraId="166FF823">
      <w:pPr>
        <w:spacing w:line="360" w:lineRule="auto"/>
        <w:ind w:firstLine="420" w:firstLineChars="200"/>
        <w:rPr>
          <w:rFonts w:hint="eastAsia" w:asciiTheme="minorEastAsia" w:hAnsiTheme="minorEastAsia" w:eastAsiaTheme="minorEastAsia" w:cstheme="minorEastAsia"/>
          <w:b/>
          <w:bCs/>
          <w:sz w:val="21"/>
          <w:szCs w:val="21"/>
          <w:lang w:val="en-US"/>
        </w:rPr>
      </w:pPr>
      <w:r>
        <w:rPr>
          <w:rFonts w:hint="eastAsia" w:asciiTheme="minorEastAsia" w:hAnsiTheme="minorEastAsia" w:eastAsiaTheme="minorEastAsia" w:cstheme="minorEastAsia"/>
          <w:sz w:val="21"/>
          <w:szCs w:val="21"/>
        </w:rPr>
        <w:t>（3）发生一次重大教学事故（I级），给予严重警告处分，在学院内部进行通报批评，限期整改，从履约保证金中扣除5000元。情节特别严重的，采购人将提前终止合同，并聘请其他教师继续完成剩余的教学任务。在此情况下，采购人应支付供应商已完成课程的服务费用。已完成的课程服务费 = 已完成的课时数×</w:t>
      </w:r>
      <w:r>
        <w:rPr>
          <w:rFonts w:hint="eastAsia" w:asciiTheme="minorEastAsia" w:hAnsiTheme="minorEastAsia" w:eastAsiaTheme="minorEastAsia" w:cstheme="minorEastAsia"/>
          <w:sz w:val="21"/>
          <w:szCs w:val="21"/>
          <w:lang w:val="en-US"/>
        </w:rPr>
        <w:t>中标单价</w:t>
      </w:r>
      <w:r>
        <w:rPr>
          <w:rFonts w:hint="eastAsia" w:asciiTheme="minorEastAsia" w:hAnsiTheme="minorEastAsia" w:eastAsiaTheme="minorEastAsia" w:cstheme="minorEastAsia"/>
          <w:sz w:val="21"/>
          <w:szCs w:val="21"/>
        </w:rPr>
        <w:t>×</w:t>
      </w:r>
      <w:r>
        <w:rPr>
          <w:rFonts w:hint="eastAsia" w:asciiTheme="minorEastAsia" w:hAnsiTheme="minorEastAsia" w:eastAsiaTheme="minorEastAsia" w:cstheme="minorEastAsia"/>
          <w:sz w:val="21"/>
          <w:szCs w:val="21"/>
          <w:lang w:val="en-US"/>
        </w:rPr>
        <w:t>67%</w:t>
      </w:r>
    </w:p>
    <w:p w14:paraId="608F23AA">
      <w:pPr>
        <w:spacing w:line="360" w:lineRule="auto"/>
        <w:ind w:firstLine="422" w:firstLineChars="200"/>
        <w:rPr>
          <w:rFonts w:hint="eastAsia"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lang w:val="en-US"/>
        </w:rPr>
        <w:t>二、</w:t>
      </w:r>
      <w:r>
        <w:rPr>
          <w:rFonts w:hint="eastAsia" w:asciiTheme="minorEastAsia" w:hAnsiTheme="minorEastAsia" w:eastAsiaTheme="minorEastAsia" w:cstheme="minorEastAsia"/>
          <w:b/>
          <w:bCs/>
          <w:sz w:val="21"/>
          <w:szCs w:val="21"/>
        </w:rPr>
        <w:t>课程项目管理要求</w:t>
      </w:r>
    </w:p>
    <w:p w14:paraId="6E581F80">
      <w:pPr>
        <w:spacing w:line="360" w:lineRule="auto"/>
        <w:ind w:firstLine="420" w:firstLineChars="20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1、管理原则</w:t>
      </w:r>
    </w:p>
    <w:p w14:paraId="45BD5D2C">
      <w:pPr>
        <w:spacing w:line="360" w:lineRule="auto"/>
        <w:ind w:firstLine="420" w:firstLineChars="20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本项目采取由供应商开展、采购</w:t>
      </w:r>
      <w:r>
        <w:rPr>
          <w:rFonts w:hint="eastAsia" w:asciiTheme="minorEastAsia" w:hAnsiTheme="minorEastAsia" w:eastAsiaTheme="minorEastAsia" w:cstheme="minorEastAsia"/>
          <w:sz w:val="21"/>
          <w:szCs w:val="21"/>
          <w:lang w:val="en-US" w:eastAsia="zh-CN"/>
        </w:rPr>
        <w:t>人</w:t>
      </w:r>
      <w:r>
        <w:rPr>
          <w:rFonts w:hint="eastAsia" w:asciiTheme="minorEastAsia" w:hAnsiTheme="minorEastAsia" w:eastAsiaTheme="minorEastAsia" w:cstheme="minorEastAsia"/>
          <w:sz w:val="21"/>
          <w:szCs w:val="21"/>
        </w:rPr>
        <w:t>所在学校协助和支持，双方共同执行的管理原则，供应商需负责课程项目的开展，在采购人校区内开设课程。</w:t>
      </w:r>
    </w:p>
    <w:p w14:paraId="0CAC3B93">
      <w:pPr>
        <w:spacing w:line="360" w:lineRule="auto"/>
        <w:ind w:firstLine="420" w:firstLineChars="20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2、管理协调机构</w:t>
      </w:r>
    </w:p>
    <w:p w14:paraId="46764108">
      <w:pPr>
        <w:spacing w:line="360" w:lineRule="auto"/>
        <w:ind w:firstLine="420" w:firstLineChars="20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供应商需负责和采购人双方共同确立管理团队，由采购人和中标供应商的教学管理人员共同管理协调课程相关事宜。</w:t>
      </w:r>
    </w:p>
    <w:p w14:paraId="41A9A673">
      <w:pPr>
        <w:spacing w:line="360" w:lineRule="auto"/>
        <w:ind w:firstLine="420" w:firstLineChars="20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3、管理职责</w:t>
      </w:r>
    </w:p>
    <w:p w14:paraId="24635BC0">
      <w:pPr>
        <w:spacing w:line="360" w:lineRule="auto"/>
        <w:ind w:firstLine="420" w:firstLineChars="20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管理团队成员负责协调合作双方的工作，确保合作双方履行相应的职责和义务，协调并解决未涉及到的合作双方的职责；确保课程项目的顺利高效运行。</w:t>
      </w:r>
    </w:p>
    <w:p w14:paraId="12C3A3A7">
      <w:pPr>
        <w:spacing w:line="360" w:lineRule="auto"/>
        <w:ind w:firstLine="420" w:firstLineChars="20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4、英语能力提升课程教职人员设置</w:t>
      </w:r>
    </w:p>
    <w:p w14:paraId="7669FB68">
      <w:pPr>
        <w:spacing w:line="360" w:lineRule="auto"/>
        <w:ind w:firstLine="420" w:firstLineChars="20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按英语教学需求进行分层教学，设A、B、C三个</w:t>
      </w:r>
      <w:r>
        <w:rPr>
          <w:rFonts w:hint="eastAsia" w:asciiTheme="minorEastAsia" w:hAnsiTheme="minorEastAsia" w:eastAsiaTheme="minorEastAsia" w:cstheme="minorEastAsia"/>
          <w:sz w:val="21"/>
          <w:szCs w:val="21"/>
          <w:lang w:val="en-US"/>
        </w:rPr>
        <w:t>班型</w:t>
      </w:r>
      <w:r>
        <w:rPr>
          <w:rFonts w:hint="eastAsia" w:asciiTheme="minorEastAsia" w:hAnsiTheme="minorEastAsia" w:eastAsiaTheme="minorEastAsia" w:cstheme="minorEastAsia"/>
          <w:sz w:val="21"/>
          <w:szCs w:val="21"/>
        </w:rPr>
        <w:t>，</w:t>
      </w:r>
      <w:r>
        <w:rPr>
          <w:rFonts w:hint="eastAsia" w:asciiTheme="minorEastAsia" w:hAnsiTheme="minorEastAsia" w:eastAsiaTheme="minorEastAsia" w:cstheme="minorEastAsia"/>
          <w:sz w:val="21"/>
          <w:szCs w:val="21"/>
          <w:lang w:val="en-US"/>
        </w:rPr>
        <w:t>每个班型2个班，</w:t>
      </w:r>
      <w:r>
        <w:rPr>
          <w:rFonts w:hint="eastAsia" w:asciiTheme="minorEastAsia" w:hAnsiTheme="minorEastAsia" w:eastAsiaTheme="minorEastAsia" w:cstheme="minorEastAsia"/>
          <w:sz w:val="21"/>
          <w:szCs w:val="21"/>
        </w:rPr>
        <w:t>每个班配备1套师资，负责教授雅思听说读写，并提供答疑辅导服务。单个师资可承担根据多个班级教学任务，具体师资人数设置根据实际学生数由课程管理团队决定。</w:t>
      </w:r>
    </w:p>
    <w:p w14:paraId="5ADEB865">
      <w:pPr>
        <w:spacing w:line="360" w:lineRule="auto"/>
        <w:ind w:firstLine="422" w:firstLineChars="200"/>
        <w:rPr>
          <w:rFonts w:hint="eastAsia"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lang w:val="en-US"/>
        </w:rPr>
        <w:t>三、</w:t>
      </w:r>
      <w:r>
        <w:rPr>
          <w:rFonts w:hint="eastAsia" w:asciiTheme="minorEastAsia" w:hAnsiTheme="minorEastAsia" w:eastAsiaTheme="minorEastAsia" w:cstheme="minorEastAsia"/>
          <w:b/>
          <w:bCs/>
          <w:sz w:val="21"/>
          <w:szCs w:val="21"/>
        </w:rPr>
        <w:t>课程项目服务要求</w:t>
      </w:r>
    </w:p>
    <w:p w14:paraId="2D54DF06">
      <w:pPr>
        <w:spacing w:line="360" w:lineRule="auto"/>
        <w:ind w:firstLine="420" w:firstLineChars="20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1、教学管理</w:t>
      </w:r>
    </w:p>
    <w:p w14:paraId="2BFCA4F9">
      <w:pPr>
        <w:spacing w:line="360" w:lineRule="auto"/>
        <w:ind w:firstLine="420" w:firstLineChars="20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（1）负责提供高品质的师资和教学，妥善安排教学计划，确保合作项目授课质量，提供课程的教学大纲、教学计划、考评标准、考试大纲。</w:t>
      </w:r>
    </w:p>
    <w:p w14:paraId="1651BC5A">
      <w:pPr>
        <w:spacing w:line="360" w:lineRule="auto"/>
        <w:ind w:firstLine="420" w:firstLineChars="20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（2）确保课程所使用的教学资料符合知识产权管理条例；不得在课堂发表与教学无关的言论。</w:t>
      </w:r>
    </w:p>
    <w:p w14:paraId="58B37EA4">
      <w:pPr>
        <w:spacing w:line="360" w:lineRule="auto"/>
        <w:ind w:firstLine="420" w:firstLineChars="20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（3）接受</w:t>
      </w:r>
      <w:r>
        <w:rPr>
          <w:rFonts w:hint="eastAsia" w:asciiTheme="minorEastAsia" w:hAnsiTheme="minorEastAsia" w:eastAsiaTheme="minorEastAsia" w:cstheme="minorEastAsia"/>
          <w:sz w:val="21"/>
          <w:szCs w:val="21"/>
          <w:lang w:val="en-US" w:eastAsia="zh-CN"/>
        </w:rPr>
        <w:t>采购人所在</w:t>
      </w:r>
      <w:r>
        <w:rPr>
          <w:rFonts w:hint="eastAsia" w:asciiTheme="minorEastAsia" w:hAnsiTheme="minorEastAsia" w:eastAsiaTheme="minorEastAsia" w:cstheme="minorEastAsia"/>
          <w:sz w:val="21"/>
          <w:szCs w:val="21"/>
        </w:rPr>
        <w:t>学校的课堂教学督导督学活动，接受</w:t>
      </w:r>
      <w:r>
        <w:rPr>
          <w:rFonts w:hint="eastAsia" w:asciiTheme="minorEastAsia" w:hAnsiTheme="minorEastAsia" w:eastAsiaTheme="minorEastAsia" w:cstheme="minorEastAsia"/>
          <w:sz w:val="21"/>
          <w:szCs w:val="21"/>
          <w:lang w:val="en-US" w:eastAsia="zh-CN"/>
        </w:rPr>
        <w:t>采购人所在</w:t>
      </w:r>
      <w:r>
        <w:rPr>
          <w:rFonts w:hint="eastAsia" w:asciiTheme="minorEastAsia" w:hAnsiTheme="minorEastAsia" w:eastAsiaTheme="minorEastAsia" w:cstheme="minorEastAsia"/>
          <w:sz w:val="21"/>
          <w:szCs w:val="21"/>
        </w:rPr>
        <w:t>学校及学生对教学质量的评估；</w:t>
      </w:r>
    </w:p>
    <w:p w14:paraId="790E5163">
      <w:pPr>
        <w:spacing w:line="360" w:lineRule="auto"/>
        <w:ind w:firstLine="420" w:firstLineChars="20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（4）管理教师考勤，确保授课教师准时到岗；</w:t>
      </w:r>
    </w:p>
    <w:p w14:paraId="35552DD0">
      <w:pPr>
        <w:spacing w:line="360" w:lineRule="auto"/>
        <w:ind w:firstLine="420" w:firstLineChars="20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（5）教师负责学生课程学习的评估与考核，为完成学习的学生提供平时分数、课程成绩、学情分析等，及时健全并移交各教学班级的档案材料。</w:t>
      </w:r>
    </w:p>
    <w:p w14:paraId="1FCB5F4E">
      <w:pPr>
        <w:spacing w:line="360" w:lineRule="auto"/>
        <w:ind w:firstLine="420" w:firstLineChars="20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2、学生管理</w:t>
      </w:r>
    </w:p>
    <w:p w14:paraId="5813E589">
      <w:pPr>
        <w:spacing w:line="360" w:lineRule="auto"/>
        <w:ind w:firstLine="420" w:firstLineChars="20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（1）负责制订课堂纪律、管理学生考勤、布置随堂作业；</w:t>
      </w:r>
    </w:p>
    <w:p w14:paraId="0E59AD70">
      <w:pPr>
        <w:spacing w:line="360" w:lineRule="auto"/>
        <w:ind w:firstLine="420" w:firstLineChars="20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（2）负责建立学生学习档案，每学期进行考核和成绩评定。</w:t>
      </w:r>
    </w:p>
    <w:p w14:paraId="215F4E0C">
      <w:pPr>
        <w:spacing w:line="360" w:lineRule="auto"/>
        <w:ind w:firstLine="420" w:firstLineChars="20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3、考试管理</w:t>
      </w:r>
    </w:p>
    <w:p w14:paraId="6041EA37">
      <w:pPr>
        <w:spacing w:line="360" w:lineRule="auto"/>
        <w:ind w:firstLine="420" w:firstLineChars="20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（1）负责确定考试方式和考察内容；</w:t>
      </w:r>
    </w:p>
    <w:p w14:paraId="5BC3213C">
      <w:pPr>
        <w:spacing w:line="360" w:lineRule="auto"/>
        <w:ind w:firstLine="420" w:firstLineChars="20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（2）按照</w:t>
      </w:r>
      <w:r>
        <w:rPr>
          <w:rFonts w:hint="eastAsia" w:asciiTheme="minorEastAsia" w:hAnsiTheme="minorEastAsia" w:eastAsiaTheme="minorEastAsia" w:cstheme="minorEastAsia"/>
          <w:sz w:val="21"/>
          <w:szCs w:val="21"/>
          <w:lang w:val="en-US" w:eastAsia="zh-CN"/>
        </w:rPr>
        <w:t>采购人所在</w:t>
      </w:r>
      <w:r>
        <w:rPr>
          <w:rFonts w:hint="eastAsia" w:asciiTheme="minorEastAsia" w:hAnsiTheme="minorEastAsia" w:eastAsiaTheme="minorEastAsia" w:cstheme="minorEastAsia"/>
          <w:sz w:val="21"/>
          <w:szCs w:val="21"/>
        </w:rPr>
        <w:t>学校要求进行期末考核和成绩评定，并提交学生档案和期末成绩。</w:t>
      </w:r>
    </w:p>
    <w:p w14:paraId="67DEF228">
      <w:pPr>
        <w:spacing w:line="360" w:lineRule="auto"/>
        <w:ind w:firstLine="420" w:firstLineChars="20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4、中标人其它责任</w:t>
      </w:r>
    </w:p>
    <w:p w14:paraId="6EFCCFEE">
      <w:pPr>
        <w:spacing w:line="360" w:lineRule="auto"/>
        <w:ind w:firstLine="420" w:firstLineChars="20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（1）中标人为采购人提供服务的工作人员、教师的办公用品、食宿、交通、酬金等均由中标人自行承担。</w:t>
      </w:r>
    </w:p>
    <w:p w14:paraId="73C1D0C6">
      <w:pPr>
        <w:spacing w:line="360" w:lineRule="auto"/>
        <w:ind w:firstLine="420" w:firstLineChars="20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中标人为采购人提供服务的工作人员、教师的安全责任由中标人自行承担。在提供服务过程中发生的安全责任事故、消防事故、水电安全事故、交通事故等造成的人身财产损害由中标人承担全部法律及经济责任，与采购人无关，采购人不承担任何法律及经济赔偿责任。</w:t>
      </w:r>
    </w:p>
    <w:p w14:paraId="6D732ABF">
      <w:pPr>
        <w:spacing w:line="360" w:lineRule="auto"/>
        <w:ind w:firstLine="420" w:firstLineChars="20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3）中标人工作人员、教师在提供教学服务过程中应注意自身言行，不得在教学过程中涉及意识形态、民族歧视、不当言论。如因中标人工作人员、教师的不当言论造成不良影响的，由中标人承担全部法律责任。</w:t>
      </w:r>
    </w:p>
    <w:p w14:paraId="763BD419">
      <w:pPr>
        <w:spacing w:line="360" w:lineRule="auto"/>
        <w:ind w:firstLine="420" w:firstLineChars="20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w:t>
      </w:r>
      <w:r>
        <w:rPr>
          <w:rFonts w:hint="eastAsia" w:asciiTheme="minorEastAsia" w:hAnsiTheme="minorEastAsia" w:eastAsiaTheme="minorEastAsia" w:cstheme="minorEastAsia"/>
          <w:sz w:val="21"/>
          <w:szCs w:val="21"/>
          <w:lang w:val="en-US"/>
        </w:rPr>
        <w:t>4</w:t>
      </w:r>
      <w:r>
        <w:rPr>
          <w:rFonts w:hint="eastAsia" w:asciiTheme="minorEastAsia" w:hAnsiTheme="minorEastAsia" w:eastAsiaTheme="minorEastAsia" w:cstheme="minorEastAsia"/>
          <w:sz w:val="21"/>
          <w:szCs w:val="21"/>
        </w:rPr>
        <w:t>）中标人不得向学生收取任何费用。</w:t>
      </w:r>
    </w:p>
    <w:p w14:paraId="7044C6E1">
      <w:pPr>
        <w:spacing w:line="360" w:lineRule="auto"/>
        <w:ind w:firstLine="422" w:firstLineChars="200"/>
        <w:rPr>
          <w:rFonts w:hint="eastAsia" w:asciiTheme="minorEastAsia" w:hAnsiTheme="minorEastAsia" w:eastAsiaTheme="minorEastAsia" w:cstheme="minorEastAsia"/>
          <w:b/>
          <w:bCs/>
          <w:sz w:val="21"/>
          <w:szCs w:val="21"/>
          <w:lang w:val="en-US"/>
        </w:rPr>
      </w:pPr>
      <w:r>
        <w:rPr>
          <w:rFonts w:hint="eastAsia" w:asciiTheme="minorEastAsia" w:hAnsiTheme="minorEastAsia" w:eastAsiaTheme="minorEastAsia" w:cstheme="minorEastAsia"/>
          <w:b/>
          <w:sz w:val="21"/>
          <w:szCs w:val="21"/>
        </w:rPr>
        <w:t>★</w:t>
      </w:r>
      <w:r>
        <w:rPr>
          <w:rFonts w:hint="eastAsia" w:asciiTheme="minorEastAsia" w:hAnsiTheme="minorEastAsia" w:eastAsiaTheme="minorEastAsia" w:cstheme="minorEastAsia"/>
          <w:b/>
          <w:bCs/>
          <w:sz w:val="21"/>
          <w:szCs w:val="21"/>
        </w:rPr>
        <w:t>（</w:t>
      </w:r>
      <w:r>
        <w:rPr>
          <w:rFonts w:hint="eastAsia" w:asciiTheme="minorEastAsia" w:hAnsiTheme="minorEastAsia" w:eastAsiaTheme="minorEastAsia" w:cstheme="minorEastAsia"/>
          <w:b/>
          <w:bCs/>
          <w:sz w:val="21"/>
          <w:szCs w:val="21"/>
          <w:lang w:val="en-US"/>
        </w:rPr>
        <w:t>5）中标供应商为本项目配备的</w:t>
      </w:r>
      <w:r>
        <w:rPr>
          <w:rFonts w:hint="eastAsia" w:asciiTheme="minorEastAsia" w:hAnsiTheme="minorEastAsia" w:eastAsiaTheme="minorEastAsia" w:cstheme="minorEastAsia"/>
          <w:b/>
          <w:bCs/>
          <w:sz w:val="21"/>
          <w:szCs w:val="21"/>
        </w:rPr>
        <w:t>人员必须为本项目的上岗人，不得随意更换</w:t>
      </w:r>
      <w:r>
        <w:rPr>
          <w:rStyle w:val="70"/>
          <w:rFonts w:hint="eastAsia" w:asciiTheme="minorEastAsia" w:hAnsiTheme="minorEastAsia" w:eastAsiaTheme="minorEastAsia" w:cstheme="minorEastAsia"/>
          <w:b/>
          <w:bCs/>
          <w:szCs w:val="21"/>
        </w:rPr>
        <w:t>。</w:t>
      </w:r>
      <w:r>
        <w:rPr>
          <w:rFonts w:hint="eastAsia" w:asciiTheme="minorEastAsia" w:hAnsiTheme="minorEastAsia" w:eastAsiaTheme="minorEastAsia" w:cstheme="minorEastAsia"/>
          <w:b/>
          <w:bCs/>
          <w:sz w:val="21"/>
          <w:szCs w:val="21"/>
        </w:rPr>
        <w:t>（</w:t>
      </w:r>
      <w:r>
        <w:rPr>
          <w:rFonts w:hint="eastAsia" w:asciiTheme="minorEastAsia" w:hAnsiTheme="minorEastAsia" w:eastAsiaTheme="minorEastAsia" w:cstheme="minorEastAsia"/>
          <w:b/>
          <w:bCs/>
          <w:sz w:val="21"/>
          <w:szCs w:val="21"/>
          <w:lang w:val="en-US"/>
        </w:rPr>
        <w:t>须提供承诺函并加盖供应商公章）</w:t>
      </w:r>
    </w:p>
    <w:p w14:paraId="198E9310">
      <w:pPr>
        <w:numPr>
          <w:ilvl w:val="0"/>
          <w:numId w:val="9"/>
        </w:numPr>
        <w:spacing w:line="360" w:lineRule="auto"/>
        <w:ind w:firstLine="420" w:firstLineChars="200"/>
        <w:rPr>
          <w:rFonts w:hint="eastAsia" w:asciiTheme="minorEastAsia" w:hAnsiTheme="minorEastAsia" w:eastAsiaTheme="minorEastAsia" w:cstheme="minorEastAsia"/>
          <w:sz w:val="21"/>
          <w:szCs w:val="21"/>
          <w:lang w:val="en-US"/>
        </w:rPr>
      </w:pPr>
      <w:r>
        <w:rPr>
          <w:rFonts w:hint="eastAsia" w:asciiTheme="minorEastAsia" w:hAnsiTheme="minorEastAsia" w:eastAsiaTheme="minorEastAsia" w:cstheme="minorEastAsia"/>
          <w:sz w:val="21"/>
          <w:szCs w:val="21"/>
          <w:lang w:val="en-US"/>
        </w:rPr>
        <w:t>中标供应商为本项目配备的授课教师</w:t>
      </w:r>
      <w:r>
        <w:rPr>
          <w:rFonts w:hint="eastAsia" w:asciiTheme="minorEastAsia" w:hAnsiTheme="minorEastAsia" w:eastAsiaTheme="minorEastAsia" w:cstheme="minorEastAsia"/>
          <w:sz w:val="21"/>
          <w:szCs w:val="21"/>
        </w:rPr>
        <w:t>须</w:t>
      </w:r>
      <w:r>
        <w:rPr>
          <w:rFonts w:hint="eastAsia" w:asciiTheme="minorEastAsia" w:hAnsiTheme="minorEastAsia" w:eastAsiaTheme="minorEastAsia" w:cstheme="minorEastAsia"/>
          <w:sz w:val="21"/>
          <w:szCs w:val="21"/>
          <w:lang w:val="en-US"/>
        </w:rPr>
        <w:t>经过</w:t>
      </w:r>
      <w:r>
        <w:rPr>
          <w:rFonts w:hint="eastAsia" w:asciiTheme="minorEastAsia" w:hAnsiTheme="minorEastAsia" w:eastAsiaTheme="minorEastAsia" w:cstheme="minorEastAsia"/>
          <w:sz w:val="21"/>
          <w:szCs w:val="21"/>
        </w:rPr>
        <w:t>采购人</w:t>
      </w:r>
      <w:r>
        <w:rPr>
          <w:rFonts w:hint="eastAsia" w:asciiTheme="minorEastAsia" w:hAnsiTheme="minorEastAsia" w:eastAsiaTheme="minorEastAsia" w:cstheme="minorEastAsia"/>
          <w:sz w:val="21"/>
          <w:szCs w:val="21"/>
          <w:lang w:val="en-US"/>
        </w:rPr>
        <w:t>专家组面试后</w:t>
      </w:r>
      <w:r>
        <w:rPr>
          <w:rFonts w:hint="eastAsia" w:asciiTheme="minorEastAsia" w:hAnsiTheme="minorEastAsia" w:eastAsiaTheme="minorEastAsia" w:cstheme="minorEastAsia"/>
          <w:sz w:val="21"/>
          <w:szCs w:val="21"/>
        </w:rPr>
        <w:t>，</w:t>
      </w:r>
      <w:r>
        <w:rPr>
          <w:rFonts w:hint="eastAsia" w:asciiTheme="minorEastAsia" w:hAnsiTheme="minorEastAsia" w:eastAsiaTheme="minorEastAsia" w:cstheme="minorEastAsia"/>
          <w:sz w:val="21"/>
          <w:szCs w:val="21"/>
          <w:lang w:val="en-US"/>
        </w:rPr>
        <w:t>方能开展授课服务。</w:t>
      </w:r>
    </w:p>
    <w:p w14:paraId="2BADC764">
      <w:pPr>
        <w:spacing w:line="360" w:lineRule="auto"/>
        <w:ind w:firstLine="422" w:firstLineChars="200"/>
        <w:rPr>
          <w:rFonts w:hint="eastAsia" w:asciiTheme="minorEastAsia" w:hAnsiTheme="minorEastAsia" w:eastAsiaTheme="minorEastAsia" w:cstheme="minorEastAsia"/>
          <w:b/>
          <w:bCs/>
          <w:sz w:val="21"/>
          <w:szCs w:val="21"/>
          <w:lang w:val="en-US"/>
        </w:rPr>
      </w:pPr>
      <w:r>
        <w:rPr>
          <w:rFonts w:hint="eastAsia" w:asciiTheme="minorEastAsia" w:hAnsiTheme="minorEastAsia" w:eastAsiaTheme="minorEastAsia" w:cstheme="minorEastAsia"/>
          <w:b/>
          <w:bCs/>
          <w:sz w:val="21"/>
          <w:szCs w:val="21"/>
          <w:lang w:val="en-US"/>
        </w:rPr>
        <w:t>四、授课教师专家组面试标准及面试不通过补救措施</w:t>
      </w:r>
    </w:p>
    <w:p w14:paraId="26316CF1">
      <w:pPr>
        <w:pStyle w:val="23"/>
        <w:spacing w:after="0" w:line="360" w:lineRule="auto"/>
        <w:ind w:firstLine="420" w:firstLineChars="200"/>
        <w:rPr>
          <w:rFonts w:hint="eastAsia" w:asciiTheme="minorEastAsia" w:hAnsiTheme="minorEastAsia" w:eastAsiaTheme="minorEastAsia" w:cstheme="minorEastAsia"/>
          <w:color w:val="auto"/>
          <w:kern w:val="0"/>
          <w:sz w:val="21"/>
          <w:szCs w:val="21"/>
          <w:lang w:val="en-US"/>
        </w:rPr>
      </w:pPr>
      <w:r>
        <w:rPr>
          <w:rFonts w:hint="eastAsia" w:asciiTheme="minorEastAsia" w:hAnsiTheme="minorEastAsia" w:cstheme="minorEastAsia"/>
          <w:color w:val="auto"/>
          <w:kern w:val="0"/>
          <w:sz w:val="21"/>
          <w:szCs w:val="21"/>
          <w:lang w:val="en-US" w:eastAsia="zh-CN"/>
        </w:rPr>
        <w:t>1、</w:t>
      </w:r>
      <w:r>
        <w:rPr>
          <w:rFonts w:hint="eastAsia" w:asciiTheme="minorEastAsia" w:hAnsiTheme="minorEastAsia" w:eastAsiaTheme="minorEastAsia" w:cstheme="minorEastAsia"/>
          <w:color w:val="auto"/>
          <w:kern w:val="0"/>
          <w:sz w:val="21"/>
          <w:szCs w:val="21"/>
          <w:lang w:val="en-US"/>
        </w:rPr>
        <w:t>面试前置硬性准入标准（一票否决，不满足不得进入面试）</w:t>
      </w:r>
    </w:p>
    <w:p w14:paraId="5DA979C2">
      <w:pPr>
        <w:pStyle w:val="23"/>
        <w:spacing w:after="0" w:line="360" w:lineRule="auto"/>
        <w:ind w:firstLine="420" w:firstLineChars="200"/>
        <w:rPr>
          <w:rFonts w:hint="eastAsia" w:asciiTheme="minorEastAsia" w:hAnsiTheme="minorEastAsia" w:eastAsiaTheme="minorEastAsia" w:cstheme="minorEastAsia"/>
          <w:color w:val="auto"/>
          <w:kern w:val="0"/>
          <w:sz w:val="21"/>
          <w:szCs w:val="21"/>
          <w:lang w:val="en-US"/>
        </w:rPr>
      </w:pPr>
      <w:r>
        <w:rPr>
          <w:rFonts w:hint="eastAsia" w:asciiTheme="minorEastAsia" w:hAnsiTheme="minorEastAsia" w:cstheme="minorEastAsia"/>
          <w:color w:val="auto"/>
          <w:kern w:val="0"/>
          <w:sz w:val="21"/>
          <w:szCs w:val="21"/>
          <w:lang w:val="en-US" w:eastAsia="zh-CN"/>
        </w:rPr>
        <w:t>（1）</w:t>
      </w:r>
      <w:r>
        <w:rPr>
          <w:rFonts w:hint="eastAsia" w:asciiTheme="minorEastAsia" w:hAnsiTheme="minorEastAsia" w:eastAsiaTheme="minorEastAsia" w:cstheme="minorEastAsia"/>
          <w:color w:val="auto"/>
          <w:kern w:val="0"/>
          <w:sz w:val="21"/>
          <w:szCs w:val="21"/>
          <w:lang w:val="en-US"/>
        </w:rPr>
        <w:t>具备国家认可有效教师资格证书；</w:t>
      </w:r>
    </w:p>
    <w:p w14:paraId="799E2446">
      <w:pPr>
        <w:pStyle w:val="23"/>
        <w:spacing w:after="0" w:line="360" w:lineRule="auto"/>
        <w:ind w:firstLine="420" w:firstLineChars="200"/>
        <w:rPr>
          <w:rFonts w:hint="eastAsia" w:asciiTheme="minorEastAsia" w:hAnsiTheme="minorEastAsia" w:eastAsiaTheme="minorEastAsia" w:cstheme="minorEastAsia"/>
          <w:color w:val="auto"/>
          <w:kern w:val="0"/>
          <w:sz w:val="21"/>
          <w:szCs w:val="21"/>
          <w:lang w:val="en-US"/>
        </w:rPr>
      </w:pPr>
      <w:r>
        <w:rPr>
          <w:rFonts w:hint="eastAsia" w:asciiTheme="minorEastAsia" w:hAnsiTheme="minorEastAsia" w:cstheme="minorEastAsia"/>
          <w:color w:val="auto"/>
          <w:kern w:val="0"/>
          <w:sz w:val="21"/>
          <w:szCs w:val="21"/>
          <w:lang w:val="en-US" w:eastAsia="zh-CN"/>
        </w:rPr>
        <w:t>（2）</w:t>
      </w:r>
      <w:r>
        <w:rPr>
          <w:rFonts w:hint="eastAsia" w:asciiTheme="minorEastAsia" w:hAnsiTheme="minorEastAsia" w:eastAsiaTheme="minorEastAsia" w:cstheme="minorEastAsia"/>
          <w:color w:val="auto"/>
          <w:kern w:val="0"/>
          <w:sz w:val="21"/>
          <w:szCs w:val="21"/>
          <w:lang w:val="en-US"/>
        </w:rPr>
        <w:t>英语教学从业3年及以上，提供劳动合同/近半年社保证明/从业经历证明；</w:t>
      </w:r>
    </w:p>
    <w:p w14:paraId="6C07EDE4">
      <w:pPr>
        <w:pStyle w:val="23"/>
        <w:spacing w:after="0" w:line="360" w:lineRule="auto"/>
        <w:ind w:firstLine="420" w:firstLineChars="200"/>
        <w:rPr>
          <w:rFonts w:hint="eastAsia" w:asciiTheme="minorEastAsia" w:hAnsiTheme="minorEastAsia" w:eastAsiaTheme="minorEastAsia" w:cstheme="minorEastAsia"/>
          <w:color w:val="auto"/>
          <w:kern w:val="0"/>
          <w:sz w:val="21"/>
          <w:szCs w:val="21"/>
          <w:lang w:val="en-US"/>
        </w:rPr>
      </w:pPr>
      <w:r>
        <w:rPr>
          <w:rFonts w:hint="eastAsia" w:asciiTheme="minorEastAsia" w:hAnsiTheme="minorEastAsia" w:cstheme="minorEastAsia"/>
          <w:color w:val="auto"/>
          <w:kern w:val="0"/>
          <w:sz w:val="21"/>
          <w:szCs w:val="21"/>
          <w:lang w:val="en-US" w:eastAsia="zh-CN"/>
        </w:rPr>
        <w:t>（3）</w:t>
      </w:r>
      <w:r>
        <w:rPr>
          <w:rFonts w:hint="eastAsia" w:asciiTheme="minorEastAsia" w:hAnsiTheme="minorEastAsia" w:eastAsiaTheme="minorEastAsia" w:cstheme="minorEastAsia"/>
          <w:color w:val="auto"/>
          <w:kern w:val="0"/>
          <w:sz w:val="21"/>
          <w:szCs w:val="21"/>
          <w:lang w:val="en-US"/>
        </w:rPr>
        <w:t>雅思官方实考总分≥7.5分，所授听说读写单科≥7.5分，成绩单可查验真伪；</w:t>
      </w:r>
    </w:p>
    <w:p w14:paraId="657E8E0F">
      <w:pPr>
        <w:pStyle w:val="23"/>
        <w:spacing w:after="0" w:line="360" w:lineRule="auto"/>
        <w:ind w:firstLine="420" w:firstLineChars="200"/>
        <w:rPr>
          <w:rFonts w:hint="eastAsia" w:asciiTheme="minorEastAsia" w:hAnsiTheme="minorEastAsia" w:eastAsiaTheme="minorEastAsia" w:cstheme="minorEastAsia"/>
          <w:color w:val="auto"/>
          <w:kern w:val="0"/>
          <w:sz w:val="21"/>
          <w:szCs w:val="21"/>
          <w:lang w:val="en-US"/>
        </w:rPr>
      </w:pPr>
      <w:r>
        <w:rPr>
          <w:rFonts w:hint="eastAsia" w:asciiTheme="minorEastAsia" w:hAnsiTheme="minorEastAsia" w:cstheme="minorEastAsia"/>
          <w:color w:val="auto"/>
          <w:kern w:val="0"/>
          <w:sz w:val="21"/>
          <w:szCs w:val="21"/>
          <w:lang w:val="en-US" w:eastAsia="zh-CN"/>
        </w:rPr>
        <w:t>（4）</w:t>
      </w:r>
      <w:r>
        <w:rPr>
          <w:rFonts w:hint="eastAsia" w:asciiTheme="minorEastAsia" w:hAnsiTheme="minorEastAsia" w:eastAsiaTheme="minorEastAsia" w:cstheme="minorEastAsia"/>
          <w:color w:val="auto"/>
          <w:kern w:val="0"/>
          <w:sz w:val="21"/>
          <w:szCs w:val="21"/>
          <w:lang w:val="en-US"/>
        </w:rPr>
        <w:t>无失信记录、无重大教学事故、无师德师风违规、无意识形态不良记录；</w:t>
      </w:r>
    </w:p>
    <w:p w14:paraId="4C46DED3">
      <w:pPr>
        <w:pStyle w:val="23"/>
        <w:spacing w:after="0" w:line="360" w:lineRule="auto"/>
        <w:ind w:firstLine="420" w:firstLineChars="200"/>
        <w:rPr>
          <w:rFonts w:hint="eastAsia" w:asciiTheme="minorEastAsia" w:hAnsiTheme="minorEastAsia" w:eastAsiaTheme="minorEastAsia" w:cstheme="minorEastAsia"/>
          <w:color w:val="auto"/>
          <w:kern w:val="0"/>
          <w:sz w:val="21"/>
          <w:szCs w:val="21"/>
          <w:lang w:val="en-US"/>
        </w:rPr>
      </w:pPr>
      <w:r>
        <w:rPr>
          <w:rFonts w:hint="eastAsia" w:asciiTheme="minorEastAsia" w:hAnsiTheme="minorEastAsia" w:cstheme="minorEastAsia"/>
          <w:color w:val="auto"/>
          <w:kern w:val="0"/>
          <w:sz w:val="21"/>
          <w:szCs w:val="21"/>
          <w:lang w:val="en-US" w:eastAsia="zh-CN"/>
        </w:rPr>
        <w:t>（5）</w:t>
      </w:r>
      <w:r>
        <w:rPr>
          <w:rFonts w:hint="eastAsia" w:asciiTheme="minorEastAsia" w:hAnsiTheme="minorEastAsia" w:eastAsiaTheme="minorEastAsia" w:cstheme="minorEastAsia"/>
          <w:color w:val="auto"/>
          <w:kern w:val="0"/>
          <w:sz w:val="21"/>
          <w:szCs w:val="21"/>
          <w:lang w:val="en-US"/>
        </w:rPr>
        <w:t>自愿遵守南京信息工程大学教学管理制度、督导制度、考勤及课堂管理规定。</w:t>
      </w:r>
    </w:p>
    <w:p w14:paraId="5A3EF453">
      <w:pPr>
        <w:pStyle w:val="23"/>
        <w:spacing w:after="0" w:line="360" w:lineRule="auto"/>
        <w:ind w:firstLine="420" w:firstLineChars="200"/>
        <w:rPr>
          <w:rFonts w:hint="eastAsia" w:asciiTheme="minorEastAsia" w:hAnsiTheme="minorEastAsia" w:eastAsiaTheme="minorEastAsia" w:cstheme="minorEastAsia"/>
          <w:color w:val="auto"/>
          <w:kern w:val="0"/>
          <w:sz w:val="21"/>
          <w:szCs w:val="21"/>
          <w:lang w:val="en-US"/>
        </w:rPr>
      </w:pPr>
      <w:r>
        <w:rPr>
          <w:rFonts w:hint="eastAsia" w:asciiTheme="minorEastAsia" w:hAnsiTheme="minorEastAsia" w:cstheme="minorEastAsia"/>
          <w:color w:val="auto"/>
          <w:kern w:val="0"/>
          <w:sz w:val="21"/>
          <w:szCs w:val="21"/>
          <w:lang w:val="en-US" w:eastAsia="zh-CN"/>
        </w:rPr>
        <w:t>2、</w:t>
      </w:r>
      <w:r>
        <w:rPr>
          <w:rFonts w:hint="eastAsia" w:asciiTheme="minorEastAsia" w:hAnsiTheme="minorEastAsia" w:eastAsiaTheme="minorEastAsia" w:cstheme="minorEastAsia"/>
          <w:color w:val="auto"/>
          <w:kern w:val="0"/>
          <w:sz w:val="21"/>
          <w:szCs w:val="21"/>
          <w:lang w:val="en-US"/>
        </w:rPr>
        <w:t>专家组综合面试评分标准（满分100分，≥70分合格上岗，＜70分面试不通过）</w:t>
      </w:r>
    </w:p>
    <w:p w14:paraId="255051A4">
      <w:pPr>
        <w:pStyle w:val="23"/>
        <w:spacing w:after="0" w:line="360" w:lineRule="auto"/>
        <w:ind w:firstLine="420" w:firstLineChars="200"/>
        <w:rPr>
          <w:rFonts w:hint="eastAsia" w:asciiTheme="minorEastAsia" w:hAnsiTheme="minorEastAsia" w:eastAsiaTheme="minorEastAsia" w:cstheme="minorEastAsia"/>
          <w:color w:val="auto"/>
          <w:kern w:val="0"/>
          <w:sz w:val="21"/>
          <w:szCs w:val="21"/>
          <w:lang w:val="en-US"/>
        </w:rPr>
      </w:pPr>
      <w:r>
        <w:rPr>
          <w:rFonts w:hint="eastAsia" w:asciiTheme="minorEastAsia" w:hAnsiTheme="minorEastAsia" w:cstheme="minorEastAsia"/>
          <w:color w:val="auto"/>
          <w:kern w:val="0"/>
          <w:sz w:val="21"/>
          <w:szCs w:val="21"/>
          <w:lang w:val="en-US" w:eastAsia="zh-CN"/>
        </w:rPr>
        <w:t>（1）</w:t>
      </w:r>
      <w:r>
        <w:rPr>
          <w:rFonts w:hint="eastAsia" w:asciiTheme="minorEastAsia" w:hAnsiTheme="minorEastAsia" w:eastAsiaTheme="minorEastAsia" w:cstheme="minorEastAsia"/>
          <w:color w:val="auto"/>
          <w:kern w:val="0"/>
          <w:sz w:val="21"/>
          <w:szCs w:val="21"/>
          <w:lang w:val="en-US"/>
        </w:rPr>
        <w:t>资质材料合规性（30分）资质齐全、证书真实可查、教龄及雅思成绩完全满足要求得满分；任一资质造假、证件无效、年限/分数不达标本项计0分。</w:t>
      </w:r>
    </w:p>
    <w:p w14:paraId="1CCD7EAF">
      <w:pPr>
        <w:pStyle w:val="23"/>
        <w:spacing w:after="0" w:line="360" w:lineRule="auto"/>
        <w:ind w:firstLine="420" w:firstLineChars="200"/>
        <w:rPr>
          <w:rFonts w:hint="eastAsia" w:asciiTheme="minorEastAsia" w:hAnsiTheme="minorEastAsia" w:eastAsiaTheme="minorEastAsia" w:cstheme="minorEastAsia"/>
          <w:color w:val="auto"/>
          <w:kern w:val="0"/>
          <w:sz w:val="21"/>
          <w:szCs w:val="21"/>
          <w:lang w:val="en-US"/>
        </w:rPr>
      </w:pPr>
      <w:r>
        <w:rPr>
          <w:rFonts w:hint="eastAsia" w:asciiTheme="minorEastAsia" w:hAnsiTheme="minorEastAsia" w:cstheme="minorEastAsia"/>
          <w:color w:val="auto"/>
          <w:kern w:val="0"/>
          <w:sz w:val="21"/>
          <w:szCs w:val="21"/>
          <w:lang w:val="en-US" w:eastAsia="zh-CN"/>
        </w:rPr>
        <w:t>（2）</w:t>
      </w:r>
      <w:r>
        <w:rPr>
          <w:rFonts w:hint="eastAsia" w:asciiTheme="minorEastAsia" w:hAnsiTheme="minorEastAsia" w:eastAsiaTheme="minorEastAsia" w:cstheme="minorEastAsia"/>
          <w:color w:val="auto"/>
          <w:kern w:val="0"/>
          <w:sz w:val="21"/>
          <w:szCs w:val="21"/>
          <w:lang w:val="en-US"/>
        </w:rPr>
        <w:t>试讲专业能力（40分）雅思分科授课功底、知识点拆解、重难点把控、课件教学设计、分层教学适配A/B/C班型、口语发音与课堂表达、应试技巧讲授能力综合评分。</w:t>
      </w:r>
    </w:p>
    <w:p w14:paraId="00DA337F">
      <w:pPr>
        <w:pStyle w:val="23"/>
        <w:spacing w:after="0" w:line="360" w:lineRule="auto"/>
        <w:ind w:firstLine="420" w:firstLineChars="200"/>
        <w:rPr>
          <w:rFonts w:hint="eastAsia" w:asciiTheme="minorEastAsia" w:hAnsiTheme="minorEastAsia" w:eastAsiaTheme="minorEastAsia" w:cstheme="minorEastAsia"/>
          <w:color w:val="auto"/>
          <w:kern w:val="0"/>
          <w:sz w:val="21"/>
          <w:szCs w:val="21"/>
          <w:lang w:val="en-US"/>
        </w:rPr>
      </w:pPr>
      <w:r>
        <w:rPr>
          <w:rFonts w:hint="eastAsia" w:asciiTheme="minorEastAsia" w:hAnsiTheme="minorEastAsia" w:cstheme="minorEastAsia"/>
          <w:color w:val="auto"/>
          <w:kern w:val="0"/>
          <w:sz w:val="21"/>
          <w:szCs w:val="21"/>
          <w:lang w:val="en-US" w:eastAsia="zh-CN"/>
        </w:rPr>
        <w:t>（3）</w:t>
      </w:r>
      <w:r>
        <w:rPr>
          <w:rFonts w:hint="eastAsia" w:asciiTheme="minorEastAsia" w:hAnsiTheme="minorEastAsia" w:eastAsiaTheme="minorEastAsia" w:cstheme="minorEastAsia"/>
          <w:color w:val="auto"/>
          <w:kern w:val="0"/>
          <w:sz w:val="21"/>
          <w:szCs w:val="21"/>
          <w:lang w:val="en-US"/>
        </w:rPr>
        <w:t>师德师风与职业素养（20分）服从校方管理、认同教学考核机制、责任心强、无不当言论风险、配合学情分析与教学整改。</w:t>
      </w:r>
    </w:p>
    <w:p w14:paraId="5FFAEF79">
      <w:pPr>
        <w:pStyle w:val="23"/>
        <w:spacing w:after="0" w:line="360" w:lineRule="auto"/>
        <w:ind w:firstLine="420" w:firstLineChars="200"/>
        <w:rPr>
          <w:rFonts w:hint="eastAsia" w:asciiTheme="minorEastAsia" w:hAnsiTheme="minorEastAsia" w:eastAsiaTheme="minorEastAsia" w:cstheme="minorEastAsia"/>
          <w:color w:val="auto"/>
          <w:kern w:val="0"/>
          <w:sz w:val="21"/>
          <w:szCs w:val="21"/>
          <w:lang w:val="en-US"/>
        </w:rPr>
      </w:pPr>
      <w:r>
        <w:rPr>
          <w:rFonts w:hint="eastAsia" w:asciiTheme="minorEastAsia" w:hAnsiTheme="minorEastAsia" w:cstheme="minorEastAsia"/>
          <w:color w:val="auto"/>
          <w:kern w:val="0"/>
          <w:sz w:val="21"/>
          <w:szCs w:val="21"/>
          <w:lang w:val="en-US" w:eastAsia="zh-CN"/>
        </w:rPr>
        <w:t>（4）</w:t>
      </w:r>
      <w:r>
        <w:rPr>
          <w:rFonts w:hint="eastAsia" w:asciiTheme="minorEastAsia" w:hAnsiTheme="minorEastAsia" w:eastAsiaTheme="minorEastAsia" w:cstheme="minorEastAsia"/>
          <w:color w:val="auto"/>
          <w:kern w:val="0"/>
          <w:sz w:val="21"/>
          <w:szCs w:val="21"/>
          <w:lang w:val="en-US"/>
        </w:rPr>
        <w:t>岗位适配与应急处置（10分）能够配合调课、突发课堂状况处置、接受雅思提分率捆绑考核及教学事故追责机制。</w:t>
      </w:r>
    </w:p>
    <w:p w14:paraId="2873AF8C">
      <w:pPr>
        <w:pStyle w:val="23"/>
        <w:spacing w:after="0" w:line="360" w:lineRule="auto"/>
        <w:ind w:firstLine="420" w:firstLineChars="200"/>
        <w:rPr>
          <w:rFonts w:hint="eastAsia" w:asciiTheme="minorEastAsia" w:hAnsiTheme="minorEastAsia" w:eastAsiaTheme="minorEastAsia" w:cstheme="minorEastAsia"/>
          <w:color w:val="auto"/>
          <w:kern w:val="0"/>
          <w:sz w:val="21"/>
          <w:szCs w:val="21"/>
          <w:lang w:val="en-US"/>
        </w:rPr>
      </w:pPr>
      <w:r>
        <w:rPr>
          <w:rFonts w:hint="eastAsia" w:asciiTheme="minorEastAsia" w:hAnsiTheme="minorEastAsia" w:cstheme="minorEastAsia"/>
          <w:color w:val="auto"/>
          <w:kern w:val="0"/>
          <w:sz w:val="21"/>
          <w:szCs w:val="21"/>
          <w:lang w:val="en-US" w:eastAsia="zh-CN"/>
        </w:rPr>
        <w:t>3、</w:t>
      </w:r>
      <w:r>
        <w:rPr>
          <w:rFonts w:hint="eastAsia" w:asciiTheme="minorEastAsia" w:hAnsiTheme="minorEastAsia" w:eastAsiaTheme="minorEastAsia" w:cstheme="minorEastAsia"/>
          <w:color w:val="auto"/>
          <w:kern w:val="0"/>
          <w:sz w:val="21"/>
          <w:szCs w:val="21"/>
          <w:lang w:val="en-US"/>
        </w:rPr>
        <w:t>面试不通过界定</w:t>
      </w:r>
    </w:p>
    <w:p w14:paraId="6C6A402B">
      <w:pPr>
        <w:pStyle w:val="23"/>
        <w:spacing w:after="0" w:line="360" w:lineRule="auto"/>
        <w:ind w:firstLine="420" w:firstLineChars="200"/>
        <w:rPr>
          <w:rFonts w:hint="eastAsia" w:asciiTheme="minorEastAsia" w:hAnsiTheme="minorEastAsia" w:eastAsiaTheme="minorEastAsia" w:cstheme="minorEastAsia"/>
          <w:color w:val="auto"/>
          <w:kern w:val="0"/>
          <w:sz w:val="21"/>
          <w:szCs w:val="21"/>
          <w:lang w:val="en-US"/>
        </w:rPr>
      </w:pPr>
      <w:r>
        <w:rPr>
          <w:rFonts w:hint="eastAsia" w:asciiTheme="minorEastAsia" w:hAnsiTheme="minorEastAsia" w:cstheme="minorEastAsia"/>
          <w:color w:val="auto"/>
          <w:kern w:val="0"/>
          <w:sz w:val="21"/>
          <w:szCs w:val="21"/>
          <w:lang w:val="en-US" w:eastAsia="zh-CN"/>
        </w:rPr>
        <w:t>（1）</w:t>
      </w:r>
      <w:r>
        <w:rPr>
          <w:rFonts w:hint="eastAsia" w:asciiTheme="minorEastAsia" w:hAnsiTheme="minorEastAsia" w:eastAsiaTheme="minorEastAsia" w:cstheme="minorEastAsia"/>
          <w:color w:val="auto"/>
          <w:kern w:val="0"/>
          <w:sz w:val="21"/>
          <w:szCs w:val="21"/>
          <w:lang w:val="en-US"/>
        </w:rPr>
        <w:t>综合面试得分低于70分；</w:t>
      </w:r>
    </w:p>
    <w:p w14:paraId="2F08767F">
      <w:pPr>
        <w:pStyle w:val="23"/>
        <w:spacing w:after="0" w:line="360" w:lineRule="auto"/>
        <w:ind w:firstLine="420" w:firstLineChars="200"/>
        <w:rPr>
          <w:rFonts w:hint="eastAsia" w:asciiTheme="minorEastAsia" w:hAnsiTheme="minorEastAsia" w:eastAsiaTheme="minorEastAsia" w:cstheme="minorEastAsia"/>
          <w:color w:val="auto"/>
          <w:kern w:val="0"/>
          <w:sz w:val="21"/>
          <w:szCs w:val="21"/>
          <w:lang w:val="en-US"/>
        </w:rPr>
      </w:pPr>
      <w:r>
        <w:rPr>
          <w:rFonts w:hint="eastAsia" w:asciiTheme="minorEastAsia" w:hAnsiTheme="minorEastAsia" w:cstheme="minorEastAsia"/>
          <w:color w:val="auto"/>
          <w:kern w:val="0"/>
          <w:sz w:val="21"/>
          <w:szCs w:val="21"/>
          <w:lang w:val="en-US" w:eastAsia="zh-CN"/>
        </w:rPr>
        <w:t>（2）</w:t>
      </w:r>
      <w:r>
        <w:rPr>
          <w:rFonts w:hint="eastAsia" w:asciiTheme="minorEastAsia" w:hAnsiTheme="minorEastAsia" w:eastAsiaTheme="minorEastAsia" w:cstheme="minorEastAsia"/>
          <w:color w:val="auto"/>
          <w:kern w:val="0"/>
          <w:sz w:val="21"/>
          <w:szCs w:val="21"/>
          <w:lang w:val="en-US"/>
        </w:rPr>
        <w:t>硬性准入资质任一条件不达标或材料造假；</w:t>
      </w:r>
    </w:p>
    <w:p w14:paraId="3A4F231E">
      <w:pPr>
        <w:pStyle w:val="23"/>
        <w:spacing w:after="0" w:line="360" w:lineRule="auto"/>
        <w:ind w:firstLine="420" w:firstLineChars="200"/>
        <w:rPr>
          <w:rFonts w:hint="eastAsia" w:asciiTheme="minorEastAsia" w:hAnsiTheme="minorEastAsia" w:eastAsiaTheme="minorEastAsia" w:cstheme="minorEastAsia"/>
          <w:color w:val="auto"/>
          <w:kern w:val="0"/>
          <w:sz w:val="21"/>
          <w:szCs w:val="21"/>
          <w:lang w:val="en-US"/>
        </w:rPr>
      </w:pPr>
      <w:r>
        <w:rPr>
          <w:rFonts w:hint="eastAsia" w:asciiTheme="minorEastAsia" w:hAnsiTheme="minorEastAsia" w:cstheme="minorEastAsia"/>
          <w:color w:val="auto"/>
          <w:kern w:val="0"/>
          <w:sz w:val="21"/>
          <w:szCs w:val="21"/>
          <w:lang w:val="en-US" w:eastAsia="zh-CN"/>
        </w:rPr>
        <w:t>（3）</w:t>
      </w:r>
      <w:r>
        <w:rPr>
          <w:rFonts w:hint="eastAsia" w:asciiTheme="minorEastAsia" w:hAnsiTheme="minorEastAsia" w:eastAsiaTheme="minorEastAsia" w:cstheme="minorEastAsia"/>
          <w:color w:val="auto"/>
          <w:kern w:val="0"/>
          <w:sz w:val="21"/>
          <w:szCs w:val="21"/>
          <w:lang w:val="en-US"/>
        </w:rPr>
        <w:t>试讲能力严重不足，无法胜任雅思分科教学；</w:t>
      </w:r>
    </w:p>
    <w:p w14:paraId="455B251C">
      <w:pPr>
        <w:pStyle w:val="23"/>
        <w:spacing w:after="0" w:line="360" w:lineRule="auto"/>
        <w:ind w:firstLine="420" w:firstLineChars="200"/>
        <w:rPr>
          <w:rFonts w:hint="eastAsia" w:asciiTheme="minorEastAsia" w:hAnsiTheme="minorEastAsia" w:eastAsiaTheme="minorEastAsia" w:cstheme="minorEastAsia"/>
          <w:color w:val="auto"/>
          <w:kern w:val="0"/>
          <w:sz w:val="21"/>
          <w:szCs w:val="21"/>
          <w:lang w:val="en-US"/>
        </w:rPr>
      </w:pPr>
      <w:r>
        <w:rPr>
          <w:rFonts w:hint="eastAsia" w:asciiTheme="minorEastAsia" w:hAnsiTheme="minorEastAsia" w:cstheme="minorEastAsia"/>
          <w:color w:val="auto"/>
          <w:kern w:val="0"/>
          <w:sz w:val="21"/>
          <w:szCs w:val="21"/>
          <w:lang w:val="en-US" w:eastAsia="zh-CN"/>
        </w:rPr>
        <w:t>（4）</w:t>
      </w:r>
      <w:r>
        <w:rPr>
          <w:rFonts w:hint="eastAsia" w:asciiTheme="minorEastAsia" w:hAnsiTheme="minorEastAsia" w:eastAsiaTheme="minorEastAsia" w:cstheme="minorEastAsia"/>
          <w:color w:val="auto"/>
          <w:kern w:val="0"/>
          <w:sz w:val="21"/>
          <w:szCs w:val="21"/>
          <w:lang w:val="en-US"/>
        </w:rPr>
        <w:t>拒不服从校方教学管理、人员备案及不得随意更换要求；</w:t>
      </w:r>
    </w:p>
    <w:p w14:paraId="1EE5F508">
      <w:pPr>
        <w:pStyle w:val="23"/>
        <w:spacing w:after="0" w:line="360" w:lineRule="auto"/>
        <w:ind w:firstLine="420" w:firstLineChars="200"/>
        <w:rPr>
          <w:rFonts w:hint="eastAsia" w:asciiTheme="minorEastAsia" w:hAnsiTheme="minorEastAsia" w:eastAsiaTheme="minorEastAsia" w:cstheme="minorEastAsia"/>
          <w:color w:val="auto"/>
          <w:kern w:val="0"/>
          <w:sz w:val="21"/>
          <w:szCs w:val="21"/>
          <w:lang w:val="en-US"/>
        </w:rPr>
      </w:pPr>
      <w:r>
        <w:rPr>
          <w:rFonts w:hint="eastAsia" w:asciiTheme="minorEastAsia" w:hAnsiTheme="minorEastAsia" w:cstheme="minorEastAsia"/>
          <w:color w:val="auto"/>
          <w:kern w:val="0"/>
          <w:sz w:val="21"/>
          <w:szCs w:val="21"/>
          <w:lang w:val="en-US" w:eastAsia="zh-CN"/>
        </w:rPr>
        <w:t>（5）</w:t>
      </w:r>
      <w:r>
        <w:rPr>
          <w:rFonts w:hint="eastAsia" w:asciiTheme="minorEastAsia" w:hAnsiTheme="minorEastAsia" w:eastAsiaTheme="minorEastAsia" w:cstheme="minorEastAsia"/>
          <w:color w:val="auto"/>
          <w:kern w:val="0"/>
          <w:sz w:val="21"/>
          <w:szCs w:val="21"/>
          <w:lang w:val="en-US"/>
        </w:rPr>
        <w:t>存在师德师风、意识形态、行业不良从业记录。</w:t>
      </w:r>
    </w:p>
    <w:p w14:paraId="06164B8E">
      <w:pPr>
        <w:pStyle w:val="23"/>
        <w:spacing w:after="0" w:line="360" w:lineRule="auto"/>
        <w:ind w:firstLine="422" w:firstLineChars="200"/>
        <w:rPr>
          <w:rFonts w:hint="eastAsia" w:asciiTheme="minorEastAsia" w:hAnsiTheme="minorEastAsia" w:eastAsiaTheme="minorEastAsia" w:cstheme="minorEastAsia"/>
          <w:color w:val="auto"/>
          <w:kern w:val="0"/>
          <w:sz w:val="21"/>
          <w:szCs w:val="21"/>
          <w:lang w:val="en-US"/>
        </w:rPr>
      </w:pPr>
      <w:r>
        <w:rPr>
          <w:rFonts w:hint="eastAsia" w:asciiTheme="minorEastAsia" w:hAnsiTheme="minorEastAsia" w:eastAsiaTheme="minorEastAsia" w:cstheme="minorEastAsia"/>
          <w:b/>
          <w:bCs/>
          <w:color w:val="auto"/>
          <w:kern w:val="0"/>
          <w:sz w:val="21"/>
          <w:szCs w:val="21"/>
          <w:lang w:val="en-US"/>
        </w:rPr>
        <w:t>★</w:t>
      </w:r>
      <w:r>
        <w:rPr>
          <w:rFonts w:hint="eastAsia" w:asciiTheme="minorEastAsia" w:hAnsiTheme="minorEastAsia" w:cstheme="minorEastAsia"/>
          <w:b/>
          <w:bCs/>
          <w:color w:val="auto"/>
          <w:kern w:val="0"/>
          <w:sz w:val="21"/>
          <w:szCs w:val="21"/>
          <w:lang w:val="en-US" w:eastAsia="zh-CN"/>
        </w:rPr>
        <w:t>4、</w:t>
      </w:r>
      <w:r>
        <w:rPr>
          <w:rFonts w:hint="eastAsia" w:asciiTheme="minorEastAsia" w:hAnsiTheme="minorEastAsia" w:eastAsiaTheme="minorEastAsia" w:cstheme="minorEastAsia"/>
          <w:b/>
          <w:bCs/>
          <w:color w:val="auto"/>
          <w:kern w:val="0"/>
          <w:sz w:val="21"/>
          <w:szCs w:val="21"/>
          <w:lang w:val="en-US"/>
        </w:rPr>
        <w:t>面试不通过补救及约束措施（须提供承诺函并加盖供应商公章）</w:t>
      </w:r>
    </w:p>
    <w:p w14:paraId="52F234FE">
      <w:pPr>
        <w:pStyle w:val="23"/>
        <w:numPr>
          <w:ilvl w:val="0"/>
          <w:numId w:val="10"/>
        </w:numPr>
        <w:spacing w:after="0" w:line="360" w:lineRule="auto"/>
        <w:ind w:firstLine="420" w:firstLineChars="200"/>
        <w:rPr>
          <w:rFonts w:hint="eastAsia" w:asciiTheme="minorEastAsia" w:hAnsiTheme="minorEastAsia" w:eastAsiaTheme="minorEastAsia" w:cstheme="minorEastAsia"/>
          <w:color w:val="auto"/>
          <w:kern w:val="0"/>
          <w:sz w:val="21"/>
          <w:szCs w:val="21"/>
          <w:lang w:val="en-US" w:eastAsia="zh-CN"/>
        </w:rPr>
      </w:pPr>
      <w:r>
        <w:rPr>
          <w:rFonts w:hint="eastAsia" w:asciiTheme="minorEastAsia" w:hAnsiTheme="minorEastAsia" w:eastAsiaTheme="minorEastAsia" w:cstheme="minorEastAsia"/>
          <w:color w:val="auto"/>
          <w:kern w:val="0"/>
          <w:sz w:val="21"/>
          <w:szCs w:val="21"/>
          <w:lang w:val="en-US" w:eastAsia="zh-CN"/>
        </w:rPr>
        <w:t>补面机制</w:t>
      </w:r>
    </w:p>
    <w:p w14:paraId="2A190D03">
      <w:pPr>
        <w:pStyle w:val="23"/>
        <w:numPr>
          <w:ilvl w:val="0"/>
          <w:numId w:val="0"/>
        </w:numPr>
        <w:spacing w:after="0" w:line="360" w:lineRule="auto"/>
        <w:ind w:firstLine="420" w:firstLineChars="200"/>
        <w:rPr>
          <w:rFonts w:hint="eastAsia" w:asciiTheme="minorEastAsia" w:hAnsiTheme="minorEastAsia" w:eastAsiaTheme="minorEastAsia" w:cstheme="minorEastAsia"/>
          <w:color w:val="auto"/>
          <w:kern w:val="0"/>
          <w:sz w:val="21"/>
          <w:szCs w:val="21"/>
          <w:lang w:val="en-US"/>
        </w:rPr>
      </w:pPr>
      <w:r>
        <w:rPr>
          <w:rFonts w:hint="eastAsia" w:asciiTheme="minorEastAsia" w:hAnsiTheme="minorEastAsia" w:eastAsiaTheme="minorEastAsia" w:cstheme="minorEastAsia"/>
          <w:color w:val="auto"/>
          <w:kern w:val="0"/>
          <w:sz w:val="21"/>
          <w:szCs w:val="21"/>
          <w:lang w:val="en-US" w:eastAsia="zh-CN"/>
        </w:rPr>
        <w:t>首轮面试不通过师资，中标供应商可向采购人提交书面补面申请及补充佐证材料，经专家组审核同意后安排1次补面试；补面标准、评委、评分规则与首轮一致，仍需达到70分及以上方可上岗。</w:t>
      </w:r>
    </w:p>
    <w:p w14:paraId="341ECF70">
      <w:pPr>
        <w:pStyle w:val="23"/>
        <w:spacing w:after="0" w:line="360" w:lineRule="auto"/>
        <w:ind w:firstLine="420" w:firstLineChars="200"/>
        <w:rPr>
          <w:rFonts w:hint="eastAsia" w:asciiTheme="minorEastAsia" w:hAnsiTheme="minorEastAsia" w:eastAsiaTheme="minorEastAsia" w:cstheme="minorEastAsia"/>
          <w:color w:val="auto"/>
          <w:kern w:val="0"/>
          <w:sz w:val="21"/>
          <w:szCs w:val="21"/>
          <w:lang w:val="en-US" w:eastAsia="zh-CN"/>
        </w:rPr>
      </w:pPr>
      <w:r>
        <w:rPr>
          <w:rFonts w:hint="eastAsia" w:asciiTheme="minorEastAsia" w:hAnsiTheme="minorEastAsia" w:cstheme="minorEastAsia"/>
          <w:color w:val="auto"/>
          <w:kern w:val="0"/>
          <w:sz w:val="21"/>
          <w:szCs w:val="21"/>
          <w:lang w:val="en-US" w:eastAsia="zh-CN"/>
        </w:rPr>
        <w:t>（2）</w:t>
      </w:r>
      <w:r>
        <w:rPr>
          <w:rFonts w:hint="eastAsia" w:asciiTheme="minorEastAsia" w:hAnsiTheme="minorEastAsia" w:eastAsiaTheme="minorEastAsia" w:cstheme="minorEastAsia"/>
          <w:color w:val="auto"/>
          <w:kern w:val="0"/>
          <w:sz w:val="21"/>
          <w:szCs w:val="21"/>
          <w:lang w:val="en-US" w:eastAsia="zh-CN"/>
        </w:rPr>
        <w:t>即时替补更换机制</w:t>
      </w:r>
    </w:p>
    <w:p w14:paraId="724A6949">
      <w:pPr>
        <w:pStyle w:val="23"/>
        <w:spacing w:after="0" w:line="360" w:lineRule="auto"/>
        <w:ind w:firstLine="420" w:firstLineChars="200"/>
        <w:rPr>
          <w:rFonts w:hint="eastAsia" w:asciiTheme="minorEastAsia" w:hAnsiTheme="minorEastAsia" w:eastAsiaTheme="minorEastAsia" w:cstheme="minorEastAsia"/>
          <w:color w:val="auto"/>
          <w:kern w:val="0"/>
          <w:sz w:val="21"/>
          <w:szCs w:val="21"/>
          <w:lang w:val="en-US"/>
        </w:rPr>
      </w:pPr>
      <w:r>
        <w:rPr>
          <w:rFonts w:hint="eastAsia" w:asciiTheme="minorEastAsia" w:hAnsiTheme="minorEastAsia" w:eastAsiaTheme="minorEastAsia" w:cstheme="minorEastAsia"/>
          <w:color w:val="auto"/>
          <w:kern w:val="0"/>
          <w:sz w:val="21"/>
          <w:szCs w:val="21"/>
          <w:lang w:val="en-US" w:eastAsia="zh-CN"/>
        </w:rPr>
        <w:t>首轮及补面仍不合格的师资，中标供应商须在3个工作日内提交同等资质备选替补师资，重新参加专家组面试；替补师资须全部满足本项目硬性准入标准，未按时提交视为履约违约。</w:t>
      </w:r>
    </w:p>
    <w:p w14:paraId="0100C345">
      <w:pPr>
        <w:pStyle w:val="23"/>
        <w:spacing w:after="0" w:line="360" w:lineRule="auto"/>
        <w:ind w:firstLine="420" w:firstLineChars="200"/>
        <w:rPr>
          <w:rFonts w:hint="eastAsia" w:asciiTheme="minorEastAsia" w:hAnsiTheme="minorEastAsia" w:eastAsiaTheme="minorEastAsia" w:cstheme="minorEastAsia"/>
          <w:color w:val="auto"/>
          <w:kern w:val="0"/>
          <w:sz w:val="21"/>
          <w:szCs w:val="21"/>
          <w:lang w:val="en-US" w:eastAsia="zh-CN"/>
        </w:rPr>
      </w:pPr>
      <w:r>
        <w:rPr>
          <w:rFonts w:hint="eastAsia" w:asciiTheme="minorEastAsia" w:hAnsiTheme="minorEastAsia" w:cstheme="minorEastAsia"/>
          <w:color w:val="auto"/>
          <w:kern w:val="0"/>
          <w:sz w:val="21"/>
          <w:szCs w:val="21"/>
          <w:lang w:val="en-US" w:eastAsia="zh-CN"/>
        </w:rPr>
        <w:t>（3）</w:t>
      </w:r>
      <w:r>
        <w:rPr>
          <w:rFonts w:hint="eastAsia" w:asciiTheme="minorEastAsia" w:hAnsiTheme="minorEastAsia" w:eastAsiaTheme="minorEastAsia" w:cstheme="minorEastAsia"/>
          <w:color w:val="auto"/>
          <w:kern w:val="0"/>
          <w:sz w:val="21"/>
          <w:szCs w:val="21"/>
          <w:lang w:val="en-US" w:eastAsia="zh-CN"/>
        </w:rPr>
        <w:t>违约追责与教学事故认定</w:t>
      </w:r>
    </w:p>
    <w:p w14:paraId="6F265352">
      <w:pPr>
        <w:pStyle w:val="23"/>
        <w:spacing w:after="0" w:line="360" w:lineRule="auto"/>
        <w:ind w:firstLine="440" w:firstLineChars="200"/>
        <w:rPr>
          <w:rFonts w:hint="eastAsia" w:asciiTheme="minorEastAsia" w:hAnsiTheme="minorEastAsia" w:eastAsiaTheme="minorEastAsia" w:cstheme="minorEastAsia"/>
          <w:color w:val="auto"/>
          <w:kern w:val="0"/>
          <w:sz w:val="21"/>
          <w:szCs w:val="21"/>
          <w:lang w:val="en-US" w:eastAsia="zh-CN"/>
        </w:rPr>
      </w:pPr>
      <w:r>
        <w:rPr>
          <w:rFonts w:ascii="微软雅黑" w:hAnsi="微软雅黑" w:eastAsia="微软雅黑" w:cs="微软雅黑"/>
          <w:i w:val="0"/>
          <w:iCs w:val="0"/>
          <w:caps w:val="0"/>
          <w:color w:val="auto"/>
          <w:spacing w:val="0"/>
          <w:sz w:val="22"/>
          <w:szCs w:val="22"/>
          <w:shd w:val="clear" w:fill="FFFFFF"/>
        </w:rPr>
        <w:t>①</w:t>
      </w:r>
      <w:r>
        <w:rPr>
          <w:rFonts w:hint="eastAsia" w:asciiTheme="minorEastAsia" w:hAnsiTheme="minorEastAsia" w:eastAsiaTheme="minorEastAsia" w:cstheme="minorEastAsia"/>
          <w:color w:val="auto"/>
          <w:kern w:val="0"/>
          <w:sz w:val="21"/>
          <w:szCs w:val="21"/>
          <w:lang w:val="en-US" w:eastAsia="zh-CN"/>
        </w:rPr>
        <w:t>因师资面试不合格造成空课、延误开课的，认定为一般教学事故（III级），从履约保证金扣除1000元/人；</w:t>
      </w:r>
    </w:p>
    <w:p w14:paraId="7E5DAAD9">
      <w:pPr>
        <w:pStyle w:val="23"/>
        <w:spacing w:after="0" w:line="360" w:lineRule="auto"/>
        <w:ind w:firstLine="440" w:firstLineChars="200"/>
        <w:rPr>
          <w:rFonts w:hint="eastAsia" w:asciiTheme="minorEastAsia" w:hAnsiTheme="minorEastAsia" w:eastAsiaTheme="minorEastAsia" w:cstheme="minorEastAsia"/>
          <w:color w:val="auto"/>
          <w:kern w:val="0"/>
          <w:sz w:val="21"/>
          <w:szCs w:val="21"/>
          <w:lang w:val="en-US" w:eastAsia="zh-CN"/>
        </w:rPr>
      </w:pPr>
      <w:r>
        <w:rPr>
          <w:rFonts w:ascii="微软雅黑" w:hAnsi="微软雅黑" w:eastAsia="微软雅黑" w:cs="微软雅黑"/>
          <w:i w:val="0"/>
          <w:iCs w:val="0"/>
          <w:caps w:val="0"/>
          <w:color w:val="auto"/>
          <w:spacing w:val="0"/>
          <w:sz w:val="22"/>
          <w:szCs w:val="22"/>
          <w:shd w:val="clear" w:fill="FFFFFF"/>
        </w:rPr>
        <w:t>②</w:t>
      </w:r>
      <w:r>
        <w:rPr>
          <w:rFonts w:hint="eastAsia" w:asciiTheme="minorEastAsia" w:hAnsiTheme="minorEastAsia" w:eastAsiaTheme="minorEastAsia" w:cstheme="minorEastAsia"/>
          <w:color w:val="auto"/>
          <w:kern w:val="0"/>
          <w:sz w:val="21"/>
          <w:szCs w:val="21"/>
          <w:lang w:val="en-US" w:eastAsia="zh-CN"/>
        </w:rPr>
        <w:t>短期内连续多名师资面试不合格、无法按期配齐各班型授课师资，直接认定严重教学事故（II级），扣除履约保证金2000元并限期整改配齐；</w:t>
      </w:r>
    </w:p>
    <w:p w14:paraId="5FD6B115">
      <w:pPr>
        <w:pStyle w:val="23"/>
        <w:spacing w:after="0" w:line="360" w:lineRule="auto"/>
        <w:ind w:firstLine="440" w:firstLineChars="200"/>
        <w:rPr>
          <w:rFonts w:hint="eastAsia" w:asciiTheme="minorEastAsia" w:hAnsiTheme="minorEastAsia" w:eastAsiaTheme="minorEastAsia" w:cstheme="minorEastAsia"/>
          <w:color w:val="auto"/>
          <w:kern w:val="0"/>
          <w:sz w:val="21"/>
          <w:szCs w:val="21"/>
          <w:lang w:val="en-US"/>
        </w:rPr>
      </w:pPr>
      <w:r>
        <w:rPr>
          <w:rFonts w:ascii="微软雅黑" w:hAnsi="微软雅黑" w:eastAsia="微软雅黑" w:cs="微软雅黑"/>
          <w:i w:val="0"/>
          <w:iCs w:val="0"/>
          <w:caps w:val="0"/>
          <w:color w:val="auto"/>
          <w:spacing w:val="0"/>
          <w:sz w:val="22"/>
          <w:szCs w:val="22"/>
          <w:shd w:val="clear" w:fill="FFFFFF"/>
        </w:rPr>
        <w:t>③</w:t>
      </w:r>
      <w:r>
        <w:rPr>
          <w:rFonts w:hint="eastAsia" w:asciiTheme="minorEastAsia" w:hAnsiTheme="minorEastAsia" w:eastAsiaTheme="minorEastAsia" w:cstheme="minorEastAsia"/>
          <w:color w:val="auto"/>
          <w:kern w:val="0"/>
          <w:sz w:val="21"/>
          <w:szCs w:val="21"/>
          <w:lang w:val="en-US" w:eastAsia="zh-CN"/>
        </w:rPr>
        <w:t>限期整改仍无法提供面试合格师资，采购人有权另行外聘教师代课，产生全部代课费用从供应商当期服务费中直接抵扣。</w:t>
      </w:r>
    </w:p>
    <w:p w14:paraId="2BBDD43D">
      <w:pPr>
        <w:pStyle w:val="23"/>
        <w:spacing w:after="0" w:line="360" w:lineRule="auto"/>
        <w:ind w:firstLine="420" w:firstLineChars="200"/>
        <w:rPr>
          <w:rFonts w:hint="eastAsia" w:asciiTheme="minorEastAsia" w:hAnsiTheme="minorEastAsia" w:eastAsiaTheme="minorEastAsia" w:cstheme="minorEastAsia"/>
          <w:color w:val="auto"/>
          <w:kern w:val="0"/>
          <w:sz w:val="21"/>
          <w:szCs w:val="21"/>
          <w:lang w:val="en-US" w:eastAsia="zh-CN"/>
        </w:rPr>
      </w:pPr>
      <w:r>
        <w:rPr>
          <w:rFonts w:hint="eastAsia" w:asciiTheme="minorEastAsia" w:hAnsiTheme="minorEastAsia" w:cstheme="minorEastAsia"/>
          <w:color w:val="auto"/>
          <w:kern w:val="0"/>
          <w:sz w:val="21"/>
          <w:szCs w:val="21"/>
          <w:lang w:val="en-US" w:eastAsia="zh-CN"/>
        </w:rPr>
        <w:t>（4）</w:t>
      </w:r>
      <w:r>
        <w:rPr>
          <w:rFonts w:hint="eastAsia" w:asciiTheme="minorEastAsia" w:hAnsiTheme="minorEastAsia" w:eastAsiaTheme="minorEastAsia" w:cstheme="minorEastAsia"/>
          <w:color w:val="auto"/>
          <w:kern w:val="0"/>
          <w:sz w:val="21"/>
          <w:szCs w:val="21"/>
          <w:lang w:val="en-US" w:eastAsia="zh-CN"/>
        </w:rPr>
        <w:t>人员更换管控</w:t>
      </w:r>
    </w:p>
    <w:p w14:paraId="643DF077">
      <w:pPr>
        <w:spacing w:line="360" w:lineRule="auto"/>
        <w:ind w:firstLine="420" w:firstLineChars="200"/>
        <w:rPr>
          <w:rFonts w:hint="eastAsia" w:asciiTheme="minorEastAsia" w:hAnsiTheme="minorEastAsia" w:eastAsiaTheme="minorEastAsia" w:cstheme="minorEastAsia"/>
          <w:b/>
          <w:bCs/>
          <w:color w:val="auto"/>
          <w:sz w:val="21"/>
          <w:szCs w:val="21"/>
          <w:lang w:val="en-US"/>
        </w:rPr>
      </w:pPr>
      <w:r>
        <w:rPr>
          <w:rFonts w:hint="eastAsia" w:asciiTheme="minorEastAsia" w:hAnsiTheme="minorEastAsia" w:eastAsiaTheme="minorEastAsia" w:cstheme="minorEastAsia"/>
          <w:color w:val="auto"/>
          <w:kern w:val="0"/>
          <w:sz w:val="21"/>
          <w:szCs w:val="21"/>
          <w:lang w:val="en-US" w:eastAsia="zh-CN"/>
        </w:rPr>
        <w:t>所有面试合格师资纳入校方备案师资库，原则上合同期内不得私自更换；确因重大疾病、离职等不可抗力需更换的，须提前15个工作日报备，新师资必须重新参加专家组面试，合格后方可替换；私自更换未面试师资，按重大教学事故追责，</w:t>
      </w:r>
      <w:r>
        <w:rPr>
          <w:rFonts w:hint="eastAsia" w:asciiTheme="minorEastAsia" w:hAnsiTheme="minorEastAsia" w:cstheme="minorEastAsia"/>
          <w:color w:val="auto"/>
          <w:kern w:val="0"/>
          <w:sz w:val="21"/>
          <w:szCs w:val="21"/>
          <w:lang w:val="en-US" w:eastAsia="zh-CN"/>
        </w:rPr>
        <w:t>两</w:t>
      </w:r>
      <w:r>
        <w:rPr>
          <w:rFonts w:hint="eastAsia" w:asciiTheme="minorEastAsia" w:hAnsiTheme="minorEastAsia" w:eastAsiaTheme="minorEastAsia" w:cstheme="minorEastAsia"/>
          <w:color w:val="auto"/>
          <w:kern w:val="0"/>
          <w:sz w:val="21"/>
          <w:szCs w:val="21"/>
          <w:lang w:val="en-US" w:eastAsia="zh-CN"/>
        </w:rPr>
        <w:t>倍扣除履约保证金并清退违规人员。</w:t>
      </w:r>
    </w:p>
    <w:p w14:paraId="0DAC80E4">
      <w:pPr>
        <w:spacing w:line="360" w:lineRule="auto"/>
        <w:ind w:firstLine="422" w:firstLineChars="200"/>
        <w:rPr>
          <w:rFonts w:hint="default" w:asciiTheme="minorEastAsia" w:hAnsiTheme="minorEastAsia" w:eastAsiaTheme="minorEastAsia" w:cstheme="minorEastAsia"/>
          <w:b/>
          <w:bCs/>
          <w:sz w:val="21"/>
          <w:szCs w:val="21"/>
          <w:lang w:val="en-US" w:eastAsia="zh-CN"/>
        </w:rPr>
      </w:pPr>
      <w:r>
        <w:rPr>
          <w:rFonts w:hint="eastAsia" w:asciiTheme="minorEastAsia" w:hAnsiTheme="minorEastAsia" w:eastAsiaTheme="minorEastAsia" w:cstheme="minorEastAsia"/>
          <w:b/>
          <w:bCs/>
          <w:sz w:val="21"/>
          <w:szCs w:val="21"/>
          <w:lang w:val="en-US" w:eastAsia="zh-CN"/>
        </w:rPr>
        <w:t>五</w:t>
      </w:r>
      <w:r>
        <w:rPr>
          <w:rFonts w:hint="eastAsia" w:asciiTheme="minorEastAsia" w:hAnsiTheme="minorEastAsia" w:eastAsiaTheme="minorEastAsia" w:cstheme="minorEastAsia"/>
          <w:b/>
          <w:bCs/>
          <w:sz w:val="21"/>
          <w:szCs w:val="21"/>
          <w:lang w:val="en-US"/>
        </w:rPr>
        <w:t>、费用支付</w:t>
      </w:r>
      <w:r>
        <w:rPr>
          <w:rFonts w:hint="eastAsia" w:asciiTheme="minorEastAsia" w:hAnsiTheme="minorEastAsia" w:eastAsiaTheme="minorEastAsia" w:cstheme="minorEastAsia"/>
          <w:b/>
          <w:bCs/>
          <w:sz w:val="21"/>
          <w:szCs w:val="21"/>
          <w:lang w:val="en-US" w:eastAsia="zh-CN"/>
        </w:rPr>
        <w:t>、</w:t>
      </w:r>
      <w:r>
        <w:rPr>
          <w:rFonts w:hint="eastAsia" w:asciiTheme="minorEastAsia" w:hAnsiTheme="minorEastAsia" w:eastAsiaTheme="minorEastAsia" w:cstheme="minorEastAsia"/>
          <w:b/>
          <w:bCs/>
          <w:sz w:val="21"/>
          <w:szCs w:val="21"/>
          <w:lang w:val="en-US"/>
        </w:rPr>
        <w:t>考核方式</w:t>
      </w:r>
      <w:r>
        <w:rPr>
          <w:rFonts w:hint="eastAsia" w:asciiTheme="minorEastAsia" w:hAnsiTheme="minorEastAsia" w:eastAsiaTheme="minorEastAsia" w:cstheme="minorEastAsia"/>
          <w:b/>
          <w:bCs/>
          <w:sz w:val="21"/>
          <w:szCs w:val="21"/>
          <w:lang w:val="en-US" w:eastAsia="zh-CN"/>
        </w:rPr>
        <w:t>及其他要求</w:t>
      </w:r>
    </w:p>
    <w:p w14:paraId="2DD96785">
      <w:pPr>
        <w:spacing w:line="360" w:lineRule="auto"/>
        <w:ind w:firstLine="420" w:firstLineChars="20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1、费用支付</w:t>
      </w:r>
    </w:p>
    <w:p w14:paraId="0865381B">
      <w:pPr>
        <w:pStyle w:val="23"/>
        <w:spacing w:after="0" w:line="360" w:lineRule="auto"/>
        <w:ind w:firstLine="420" w:firstLineChars="20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w:t>
      </w:r>
      <w:r>
        <w:rPr>
          <w:rFonts w:hint="eastAsia" w:asciiTheme="minorEastAsia" w:hAnsiTheme="minorEastAsia" w:eastAsiaTheme="minorEastAsia" w:cstheme="minorEastAsia"/>
          <w:sz w:val="21"/>
          <w:szCs w:val="21"/>
          <w:lang w:val="en-US"/>
        </w:rPr>
        <w:t>采购人根据实际授课的课时，据实结算；实际授课费以实际授课的课时乘以中标单价结算。中标人先提交支付申请，采购人</w:t>
      </w:r>
      <w:r>
        <w:rPr>
          <w:rFonts w:hint="eastAsia" w:asciiTheme="minorEastAsia" w:hAnsiTheme="minorEastAsia" w:eastAsiaTheme="minorEastAsia" w:cstheme="minorEastAsia"/>
          <w:sz w:val="21"/>
          <w:szCs w:val="21"/>
          <w:lang w:val="en-US" w:eastAsia="zh-CN"/>
        </w:rPr>
        <w:t>审核通过后，按照以下方式支付。</w:t>
      </w:r>
    </w:p>
    <w:p w14:paraId="2E260EAB">
      <w:pPr>
        <w:pStyle w:val="23"/>
        <w:spacing w:after="0" w:line="360" w:lineRule="auto"/>
        <w:ind w:firstLine="420" w:firstLineChars="20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w:t>
      </w:r>
      <w:r>
        <w:rPr>
          <w:rFonts w:hint="eastAsia" w:asciiTheme="minorEastAsia" w:hAnsiTheme="minorEastAsia" w:eastAsiaTheme="minorEastAsia" w:cstheme="minorEastAsia"/>
          <w:sz w:val="21"/>
          <w:szCs w:val="21"/>
          <w:lang w:val="en-US"/>
        </w:rPr>
        <w:t>每学期期末，甲方直接支付实际授课</w:t>
      </w:r>
      <w:r>
        <w:rPr>
          <w:rFonts w:hint="eastAsia" w:asciiTheme="minorEastAsia" w:hAnsiTheme="minorEastAsia" w:eastAsiaTheme="minorEastAsia" w:cstheme="minorEastAsia"/>
          <w:sz w:val="21"/>
          <w:szCs w:val="21"/>
        </w:rPr>
        <w:t>费的</w:t>
      </w:r>
      <w:r>
        <w:rPr>
          <w:rFonts w:hint="eastAsia" w:asciiTheme="minorEastAsia" w:hAnsiTheme="minorEastAsia" w:eastAsiaTheme="minorEastAsia" w:cstheme="minorEastAsia"/>
          <w:sz w:val="21"/>
          <w:szCs w:val="21"/>
          <w:lang w:val="en-US" w:eastAsia="zh-CN"/>
        </w:rPr>
        <w:t>7</w:t>
      </w:r>
      <w:r>
        <w:rPr>
          <w:rFonts w:hint="eastAsia" w:asciiTheme="minorEastAsia" w:hAnsiTheme="minorEastAsia" w:eastAsiaTheme="minorEastAsia" w:cstheme="minorEastAsia"/>
          <w:sz w:val="21"/>
          <w:szCs w:val="21"/>
        </w:rPr>
        <w:t>0%。</w:t>
      </w:r>
    </w:p>
    <w:p w14:paraId="050D8C11">
      <w:pPr>
        <w:spacing w:line="360" w:lineRule="auto"/>
        <w:ind w:firstLine="420" w:firstLineChars="20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（2）剩余款项根据雅思成绩</w:t>
      </w:r>
      <w:r>
        <w:rPr>
          <w:rFonts w:hint="eastAsia" w:asciiTheme="minorEastAsia" w:hAnsiTheme="minorEastAsia" w:eastAsiaTheme="minorEastAsia" w:cstheme="minorEastAsia"/>
          <w:sz w:val="21"/>
          <w:szCs w:val="21"/>
          <w:lang w:val="en-US"/>
        </w:rPr>
        <w:t>提分</w:t>
      </w:r>
      <w:r>
        <w:rPr>
          <w:rFonts w:hint="eastAsia" w:asciiTheme="minorEastAsia" w:hAnsiTheme="minorEastAsia" w:eastAsiaTheme="minorEastAsia" w:cstheme="minorEastAsia"/>
          <w:sz w:val="21"/>
          <w:szCs w:val="21"/>
        </w:rPr>
        <w:t>率发放，发放金额=</w:t>
      </w:r>
      <w:r>
        <w:rPr>
          <w:rFonts w:hint="eastAsia" w:asciiTheme="minorEastAsia" w:hAnsiTheme="minorEastAsia" w:eastAsiaTheme="minorEastAsia" w:cstheme="minorEastAsia"/>
          <w:sz w:val="21"/>
          <w:szCs w:val="21"/>
          <w:lang w:val="en-US"/>
        </w:rPr>
        <w:t>实际授课</w:t>
      </w:r>
      <w:r>
        <w:rPr>
          <w:rFonts w:hint="eastAsia" w:asciiTheme="minorEastAsia" w:hAnsiTheme="minorEastAsia" w:eastAsiaTheme="minorEastAsia" w:cstheme="minorEastAsia"/>
          <w:sz w:val="21"/>
          <w:szCs w:val="21"/>
        </w:rPr>
        <w:t>费</w:t>
      </w:r>
      <w:r>
        <w:rPr>
          <w:rFonts w:hint="eastAsia" w:asciiTheme="minorEastAsia" w:hAnsiTheme="minorEastAsia" w:eastAsiaTheme="minorEastAsia" w:cstheme="minorEastAsia"/>
          <w:sz w:val="21"/>
          <w:szCs w:val="21"/>
        </w:rPr>
        <w:sym w:font="Wingdings 2" w:char="F0CE"/>
      </w:r>
      <w:r>
        <w:rPr>
          <w:rFonts w:hint="eastAsia" w:asciiTheme="minorEastAsia" w:hAnsiTheme="minorEastAsia" w:eastAsiaTheme="minorEastAsia" w:cstheme="minorEastAsia"/>
          <w:sz w:val="21"/>
          <w:szCs w:val="21"/>
          <w:lang w:val="en-US" w:eastAsia="zh-CN"/>
        </w:rPr>
        <w:t>3</w:t>
      </w:r>
      <w:r>
        <w:rPr>
          <w:rFonts w:hint="eastAsia" w:asciiTheme="minorEastAsia" w:hAnsiTheme="minorEastAsia" w:eastAsiaTheme="minorEastAsia" w:cstheme="minorEastAsia"/>
          <w:sz w:val="21"/>
          <w:szCs w:val="21"/>
        </w:rPr>
        <w:t>0%</w:t>
      </w:r>
      <w:r>
        <w:rPr>
          <w:rFonts w:hint="eastAsia" w:asciiTheme="minorEastAsia" w:hAnsiTheme="minorEastAsia" w:eastAsiaTheme="minorEastAsia" w:cstheme="minorEastAsia"/>
          <w:sz w:val="21"/>
          <w:szCs w:val="21"/>
        </w:rPr>
        <w:sym w:font="Wingdings 2" w:char="F0CE"/>
      </w:r>
      <w:r>
        <w:rPr>
          <w:rFonts w:hint="eastAsia" w:asciiTheme="minorEastAsia" w:hAnsiTheme="minorEastAsia" w:eastAsiaTheme="minorEastAsia" w:cstheme="minorEastAsia"/>
          <w:sz w:val="21"/>
          <w:szCs w:val="21"/>
        </w:rPr>
        <w:t>雅思成绩</w:t>
      </w:r>
      <w:r>
        <w:rPr>
          <w:rFonts w:hint="eastAsia" w:asciiTheme="minorEastAsia" w:hAnsiTheme="minorEastAsia" w:eastAsiaTheme="minorEastAsia" w:cstheme="minorEastAsia"/>
          <w:sz w:val="21"/>
          <w:szCs w:val="21"/>
          <w:lang w:val="en-US"/>
        </w:rPr>
        <w:t>提分</w:t>
      </w:r>
      <w:r>
        <w:rPr>
          <w:rFonts w:hint="eastAsia" w:asciiTheme="minorEastAsia" w:hAnsiTheme="minorEastAsia" w:eastAsiaTheme="minorEastAsia" w:cstheme="minorEastAsia"/>
          <w:sz w:val="21"/>
          <w:szCs w:val="21"/>
        </w:rPr>
        <w:t>率。</w:t>
      </w:r>
    </w:p>
    <w:p w14:paraId="73C328C3">
      <w:pPr>
        <w:spacing w:line="360" w:lineRule="auto"/>
        <w:ind w:firstLine="420" w:firstLineChars="20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2、考核方式</w:t>
      </w:r>
    </w:p>
    <w:p w14:paraId="20FFB0B6">
      <w:pPr>
        <w:spacing w:line="360" w:lineRule="auto"/>
        <w:ind w:firstLine="420" w:firstLineChars="200"/>
        <w:rPr>
          <w:rFonts w:hint="eastAsia" w:asciiTheme="minorEastAsia" w:hAnsiTheme="minorEastAsia" w:eastAsiaTheme="minorEastAsia" w:cstheme="minorEastAsia"/>
          <w:sz w:val="21"/>
          <w:szCs w:val="21"/>
        </w:rPr>
      </w:pPr>
      <w:bookmarkStart w:id="105" w:name="OLE_LINK5"/>
      <w:r>
        <w:rPr>
          <w:rFonts w:hint="eastAsia" w:asciiTheme="minorEastAsia" w:hAnsiTheme="minorEastAsia" w:eastAsiaTheme="minorEastAsia" w:cstheme="minorEastAsia"/>
          <w:sz w:val="21"/>
          <w:szCs w:val="21"/>
        </w:rPr>
        <w:t>截至</w:t>
      </w:r>
      <w:bookmarkEnd w:id="105"/>
      <w:r>
        <w:rPr>
          <w:rFonts w:hint="eastAsia" w:asciiTheme="minorEastAsia" w:hAnsiTheme="minorEastAsia" w:eastAsiaTheme="minorEastAsia" w:cstheme="minorEastAsia"/>
          <w:sz w:val="21"/>
          <w:szCs w:val="21"/>
        </w:rPr>
        <w:t>202</w:t>
      </w:r>
      <w:r>
        <w:rPr>
          <w:rFonts w:hint="eastAsia" w:asciiTheme="minorEastAsia" w:hAnsiTheme="minorEastAsia" w:eastAsiaTheme="minorEastAsia" w:cstheme="minorEastAsia"/>
          <w:sz w:val="21"/>
          <w:szCs w:val="21"/>
          <w:lang w:val="en-US"/>
        </w:rPr>
        <w:t>8</w:t>
      </w:r>
      <w:r>
        <w:rPr>
          <w:rFonts w:hint="eastAsia" w:asciiTheme="minorEastAsia" w:hAnsiTheme="minorEastAsia" w:eastAsiaTheme="minorEastAsia" w:cstheme="minorEastAsia"/>
          <w:sz w:val="21"/>
          <w:szCs w:val="21"/>
        </w:rPr>
        <w:t>年3月30日，2026级学生雅思成绩要达到标准：</w:t>
      </w:r>
    </w:p>
    <w:p w14:paraId="0C2AF0F0">
      <w:pPr>
        <w:spacing w:line="360" w:lineRule="auto"/>
        <w:ind w:firstLine="420" w:firstLineChars="20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lang w:val="en-US"/>
        </w:rPr>
        <w:t>以2026级</w:t>
      </w:r>
      <w:r>
        <w:rPr>
          <w:rFonts w:hint="eastAsia" w:asciiTheme="minorEastAsia" w:hAnsiTheme="minorEastAsia" w:eastAsiaTheme="minorEastAsia" w:cstheme="minorEastAsia"/>
          <w:sz w:val="21"/>
          <w:szCs w:val="21"/>
        </w:rPr>
        <w:t>入学测试雅思</w:t>
      </w:r>
      <w:r>
        <w:rPr>
          <w:rFonts w:hint="eastAsia" w:asciiTheme="minorEastAsia" w:hAnsiTheme="minorEastAsia" w:eastAsiaTheme="minorEastAsia" w:cstheme="minorEastAsia"/>
          <w:sz w:val="21"/>
          <w:szCs w:val="21"/>
          <w:lang w:val="en-US"/>
        </w:rPr>
        <w:t>成绩为基准，三学期教学后，</w:t>
      </w:r>
      <w:r>
        <w:rPr>
          <w:rFonts w:hint="eastAsia" w:asciiTheme="minorEastAsia" w:hAnsiTheme="minorEastAsia" w:eastAsiaTheme="minorEastAsia" w:cstheme="minorEastAsia"/>
          <w:sz w:val="21"/>
          <w:szCs w:val="21"/>
        </w:rPr>
        <w:t>雅思</w:t>
      </w:r>
      <w:r>
        <w:rPr>
          <w:rFonts w:hint="eastAsia" w:asciiTheme="minorEastAsia" w:hAnsiTheme="minorEastAsia" w:eastAsiaTheme="minorEastAsia" w:cstheme="minorEastAsia"/>
          <w:color w:val="auto"/>
          <w:sz w:val="21"/>
          <w:szCs w:val="21"/>
          <w:lang w:val="en-US" w:eastAsia="zh-CN"/>
        </w:rPr>
        <w:t>官方实考</w:t>
      </w:r>
      <w:r>
        <w:rPr>
          <w:rFonts w:hint="eastAsia" w:asciiTheme="minorEastAsia" w:hAnsiTheme="minorEastAsia" w:eastAsiaTheme="minorEastAsia" w:cstheme="minorEastAsia"/>
          <w:sz w:val="21"/>
          <w:szCs w:val="21"/>
          <w:lang w:val="en-US"/>
        </w:rPr>
        <w:t>成绩提</w:t>
      </w:r>
      <w:r>
        <w:rPr>
          <w:rFonts w:hint="eastAsia" w:asciiTheme="minorEastAsia" w:hAnsiTheme="minorEastAsia" w:eastAsiaTheme="minorEastAsia" w:cstheme="minorEastAsia"/>
          <w:sz w:val="21"/>
          <w:szCs w:val="21"/>
        </w:rPr>
        <w:t>分</w:t>
      </w:r>
      <w:r>
        <w:rPr>
          <w:rFonts w:hint="eastAsia" w:asciiTheme="minorEastAsia" w:hAnsiTheme="minorEastAsia" w:eastAsiaTheme="minorEastAsia" w:cstheme="minorEastAsia"/>
          <w:sz w:val="21"/>
          <w:szCs w:val="21"/>
          <w:lang w:val="en-US"/>
        </w:rPr>
        <w:t>1</w:t>
      </w:r>
      <w:r>
        <w:rPr>
          <w:rFonts w:hint="eastAsia" w:asciiTheme="minorEastAsia" w:hAnsiTheme="minorEastAsia" w:eastAsiaTheme="minorEastAsia" w:cstheme="minorEastAsia"/>
          <w:sz w:val="21"/>
          <w:szCs w:val="21"/>
        </w:rPr>
        <w:t>.</w:t>
      </w:r>
      <w:r>
        <w:rPr>
          <w:rFonts w:hint="eastAsia" w:asciiTheme="minorEastAsia" w:hAnsiTheme="minorEastAsia" w:eastAsiaTheme="minorEastAsia" w:cstheme="minorEastAsia"/>
          <w:sz w:val="21"/>
          <w:szCs w:val="21"/>
          <w:lang w:val="en-US"/>
        </w:rPr>
        <w:t>5</w:t>
      </w:r>
      <w:r>
        <w:rPr>
          <w:rFonts w:hint="eastAsia" w:asciiTheme="minorEastAsia" w:hAnsiTheme="minorEastAsia" w:eastAsiaTheme="minorEastAsia" w:cstheme="minorEastAsia"/>
          <w:sz w:val="21"/>
          <w:szCs w:val="21"/>
        </w:rPr>
        <w:t>及以上人数超过</w:t>
      </w:r>
      <w:r>
        <w:rPr>
          <w:rFonts w:hint="eastAsia" w:asciiTheme="minorEastAsia" w:hAnsiTheme="minorEastAsia" w:eastAsiaTheme="minorEastAsia" w:cstheme="minorEastAsia"/>
          <w:sz w:val="21"/>
          <w:szCs w:val="21"/>
          <w:lang w:val="en-US"/>
        </w:rPr>
        <w:t>90</w:t>
      </w:r>
      <w:r>
        <w:rPr>
          <w:rFonts w:hint="eastAsia" w:asciiTheme="minorEastAsia" w:hAnsiTheme="minorEastAsia" w:eastAsiaTheme="minorEastAsia" w:cstheme="minorEastAsia"/>
          <w:sz w:val="21"/>
          <w:szCs w:val="21"/>
        </w:rPr>
        <w:t>%（</w:t>
      </w:r>
      <w:r>
        <w:rPr>
          <w:rFonts w:hint="eastAsia" w:asciiTheme="minorEastAsia" w:hAnsiTheme="minorEastAsia" w:eastAsiaTheme="minorEastAsia" w:cstheme="minorEastAsia"/>
          <w:sz w:val="21"/>
          <w:szCs w:val="21"/>
          <w:lang w:val="en-US" w:eastAsia="zh-CN"/>
        </w:rPr>
        <w:t>提分</w:t>
      </w:r>
      <w:r>
        <w:rPr>
          <w:rFonts w:hint="eastAsia" w:asciiTheme="minorEastAsia" w:hAnsiTheme="minorEastAsia" w:eastAsiaTheme="minorEastAsia" w:cstheme="minorEastAsia"/>
          <w:sz w:val="21"/>
          <w:szCs w:val="21"/>
          <w:highlight w:val="none"/>
        </w:rPr>
        <w:t>率大于≥</w:t>
      </w:r>
      <w:r>
        <w:rPr>
          <w:rFonts w:hint="eastAsia" w:asciiTheme="minorEastAsia" w:hAnsiTheme="minorEastAsia" w:eastAsiaTheme="minorEastAsia" w:cstheme="minorEastAsia"/>
          <w:sz w:val="21"/>
          <w:szCs w:val="21"/>
          <w:lang w:val="en-US" w:eastAsia="zh-CN"/>
        </w:rPr>
        <w:t>9</w:t>
      </w:r>
      <w:r>
        <w:rPr>
          <w:rFonts w:hint="eastAsia" w:asciiTheme="minorEastAsia" w:hAnsiTheme="minorEastAsia" w:eastAsiaTheme="minorEastAsia" w:cstheme="minorEastAsia"/>
          <w:sz w:val="21"/>
          <w:szCs w:val="21"/>
          <w:highlight w:val="none"/>
          <w:lang w:val="en-US" w:eastAsia="zh-CN"/>
        </w:rPr>
        <w:t>0</w:t>
      </w:r>
      <w:r>
        <w:rPr>
          <w:rFonts w:hint="eastAsia" w:asciiTheme="minorEastAsia" w:hAnsiTheme="minorEastAsia" w:eastAsiaTheme="minorEastAsia" w:cstheme="minorEastAsia"/>
          <w:sz w:val="21"/>
          <w:szCs w:val="21"/>
          <w:highlight w:val="none"/>
        </w:rPr>
        <w:t>%，则计为100%。</w:t>
      </w:r>
      <w:r>
        <w:rPr>
          <w:rFonts w:hint="eastAsia" w:asciiTheme="minorEastAsia" w:hAnsiTheme="minorEastAsia" w:eastAsiaTheme="minorEastAsia" w:cstheme="minorEastAsia"/>
          <w:sz w:val="21"/>
          <w:szCs w:val="21"/>
        </w:rPr>
        <w:t>）；</w:t>
      </w:r>
    </w:p>
    <w:p w14:paraId="6669F137">
      <w:pPr>
        <w:spacing w:line="360" w:lineRule="auto"/>
        <w:ind w:firstLine="420" w:firstLineChars="20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雅思成绩</w:t>
      </w:r>
      <w:r>
        <w:rPr>
          <w:rFonts w:hint="eastAsia" w:asciiTheme="minorEastAsia" w:hAnsiTheme="minorEastAsia" w:eastAsiaTheme="minorEastAsia" w:cstheme="minorEastAsia"/>
          <w:sz w:val="21"/>
          <w:szCs w:val="21"/>
          <w:lang w:val="en-US"/>
        </w:rPr>
        <w:t>提分</w:t>
      </w:r>
      <w:r>
        <w:rPr>
          <w:rFonts w:hint="eastAsia" w:asciiTheme="minorEastAsia" w:hAnsiTheme="minorEastAsia" w:eastAsiaTheme="minorEastAsia" w:cstheme="minorEastAsia"/>
          <w:sz w:val="21"/>
          <w:szCs w:val="21"/>
        </w:rPr>
        <w:t>率 =（学生总人数—未</w:t>
      </w:r>
      <w:r>
        <w:rPr>
          <w:rFonts w:hint="eastAsia" w:asciiTheme="minorEastAsia" w:hAnsiTheme="minorEastAsia" w:eastAsiaTheme="minorEastAsia" w:cstheme="minorEastAsia"/>
          <w:sz w:val="21"/>
          <w:szCs w:val="21"/>
          <w:lang w:val="en-US"/>
        </w:rPr>
        <w:t>提分1.5</w:t>
      </w:r>
      <w:r>
        <w:rPr>
          <w:rFonts w:hint="eastAsia" w:asciiTheme="minorEastAsia" w:hAnsiTheme="minorEastAsia" w:eastAsiaTheme="minorEastAsia" w:cstheme="minorEastAsia"/>
          <w:sz w:val="21"/>
          <w:szCs w:val="21"/>
        </w:rPr>
        <w:t>人数）/总人数。</w:t>
      </w:r>
    </w:p>
    <w:p w14:paraId="4629EDF2">
      <w:pPr>
        <w:spacing w:line="360" w:lineRule="auto"/>
        <w:ind w:firstLine="420" w:firstLineChars="200"/>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3、合同履行期限：自合同签订之日起十八个月。</w:t>
      </w:r>
    </w:p>
    <w:p w14:paraId="19D506D7">
      <w:pPr>
        <w:spacing w:line="360" w:lineRule="auto"/>
        <w:ind w:firstLine="420" w:firstLineChars="200"/>
        <w:rPr>
          <w:rFonts w:hint="eastAsia" w:asciiTheme="minorEastAsia" w:hAnsiTheme="minorEastAsia" w:eastAsiaTheme="minorEastAsia" w:cstheme="minorEastAsia"/>
          <w:sz w:val="21"/>
          <w:szCs w:val="21"/>
          <w:lang w:val="en-US"/>
        </w:rPr>
      </w:pPr>
      <w:r>
        <w:rPr>
          <w:rFonts w:hint="eastAsia" w:asciiTheme="minorEastAsia" w:hAnsiTheme="minorEastAsia" w:eastAsiaTheme="minorEastAsia" w:cstheme="minorEastAsia"/>
          <w:sz w:val="21"/>
          <w:szCs w:val="21"/>
          <w:lang w:val="en-US" w:eastAsia="zh-CN"/>
        </w:rPr>
        <w:t>4、服务地点：南京信息工程大学金牛湖产教融合园区。</w:t>
      </w:r>
    </w:p>
    <w:p w14:paraId="798BEB52">
      <w:pPr>
        <w:spacing w:line="360" w:lineRule="auto"/>
        <w:ind w:firstLine="422" w:firstLineChars="200"/>
        <w:rPr>
          <w:rFonts w:hint="eastAsia" w:asciiTheme="minorEastAsia" w:hAnsiTheme="minorEastAsia" w:eastAsiaTheme="minorEastAsia" w:cstheme="minorEastAsia"/>
          <w:b/>
          <w:bCs/>
          <w:sz w:val="21"/>
          <w:szCs w:val="21"/>
          <w:lang w:val="en-US" w:eastAsia="zh-CN"/>
        </w:rPr>
      </w:pPr>
      <w:r>
        <w:rPr>
          <w:rFonts w:hint="eastAsia" w:asciiTheme="minorEastAsia" w:hAnsiTheme="minorEastAsia" w:eastAsiaTheme="minorEastAsia" w:cstheme="minorEastAsia"/>
          <w:b/>
          <w:bCs/>
          <w:sz w:val="21"/>
          <w:szCs w:val="21"/>
          <w:lang w:val="en-US" w:eastAsia="zh-CN"/>
        </w:rPr>
        <w:t>六、履约保证金</w:t>
      </w:r>
    </w:p>
    <w:p w14:paraId="0E35ACBF">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履约保证金：为保证合同的顺利执行，供应商在中标公示结束无异议后5个工作日内，须向采购人缴纳中标总价10%的履约保证金，形式为电汇或网上银行支付（账号信息：户名：南京信息工程大学；账号：10115401040000228；开户银行：中国农业银行南京盘城支行），否则采购人有权不签订合同或按中标候选人顺序依次选择其他中标单位。</w:t>
      </w:r>
    </w:p>
    <w:p w14:paraId="28A9DE4B">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履约保证金退还：本项目服务验收合格且采购人中标供应商双方签署验收单且加盖采购人公章无异议后30个工作日内无息返还。</w:t>
      </w:r>
    </w:p>
    <w:p w14:paraId="0CAFD67C">
      <w:pPr>
        <w:spacing w:line="360" w:lineRule="auto"/>
        <w:ind w:firstLine="420" w:firstLineChars="200"/>
        <w:rPr>
          <w:rFonts w:hint="eastAsia" w:asciiTheme="minorEastAsia" w:hAnsiTheme="minorEastAsia" w:eastAsiaTheme="minorEastAsia" w:cstheme="minorEastAsia"/>
          <w:sz w:val="21"/>
          <w:szCs w:val="21"/>
          <w:lang w:val="en-US"/>
        </w:rPr>
      </w:pPr>
    </w:p>
    <w:p w14:paraId="0957B682">
      <w:pPr>
        <w:jc w:val="left"/>
        <w:rPr>
          <w:rFonts w:ascii="黑体" w:eastAsia="黑体"/>
          <w:sz w:val="36"/>
          <w:szCs w:val="36"/>
        </w:rPr>
      </w:pPr>
      <w:r>
        <w:rPr>
          <w:rFonts w:hint="eastAsia" w:ascii="黑体" w:eastAsia="黑体"/>
          <w:sz w:val="36"/>
          <w:szCs w:val="36"/>
        </w:rPr>
        <w:br w:type="page"/>
      </w:r>
    </w:p>
    <w:p w14:paraId="05013F72">
      <w:pPr>
        <w:snapToGrid w:val="0"/>
        <w:spacing w:line="288" w:lineRule="auto"/>
        <w:jc w:val="center"/>
        <w:outlineLvl w:val="0"/>
        <w:rPr>
          <w:rFonts w:ascii="黑体" w:eastAsia="黑体"/>
          <w:sz w:val="36"/>
          <w:szCs w:val="36"/>
        </w:rPr>
      </w:pPr>
      <w:r>
        <w:rPr>
          <w:rFonts w:hint="eastAsia" w:ascii="黑体" w:eastAsia="黑体"/>
          <w:sz w:val="36"/>
          <w:szCs w:val="36"/>
        </w:rPr>
        <w:t>第五章 合同草案条款</w:t>
      </w:r>
    </w:p>
    <w:p w14:paraId="1BEB9DF5">
      <w:pPr>
        <w:spacing w:line="500" w:lineRule="exact"/>
        <w:jc w:val="center"/>
        <w:rPr>
          <w:rFonts w:hint="eastAsia" w:ascii="宋体" w:hAnsi="宋体" w:eastAsia="宋体"/>
          <w:snapToGrid w:val="0"/>
          <w:sz w:val="24"/>
          <w:szCs w:val="24"/>
        </w:rPr>
      </w:pPr>
      <w:bookmarkStart w:id="106" w:name="_Toc6085"/>
      <w:bookmarkStart w:id="107" w:name="_Toc513029243"/>
      <w:bookmarkStart w:id="108" w:name="_Toc16938559"/>
      <w:bookmarkStart w:id="109" w:name="_Toc20823315"/>
      <w:r>
        <w:rPr>
          <w:rFonts w:hint="eastAsia" w:ascii="宋体" w:hAnsi="宋体" w:eastAsia="宋体"/>
          <w:b/>
          <w:sz w:val="24"/>
          <w:szCs w:val="24"/>
        </w:rPr>
        <w:t>（参考格式，本合同内容条款在正式签署前可具体补充细化，仅作参考，最终合同以采购人审查通过的版本为准）</w:t>
      </w:r>
      <w:bookmarkEnd w:id="106"/>
    </w:p>
    <w:p w14:paraId="3917738E">
      <w:pPr>
        <w:spacing w:line="360" w:lineRule="auto"/>
        <w:rPr>
          <w:rFonts w:ascii="宋体"/>
          <w:sz w:val="21"/>
          <w:szCs w:val="21"/>
        </w:rPr>
      </w:pPr>
    </w:p>
    <w:p w14:paraId="53B8E73A">
      <w:pPr>
        <w:snapToGrid w:val="0"/>
        <w:spacing w:line="360" w:lineRule="auto"/>
        <w:rPr>
          <w:rFonts w:ascii="宋体" w:hAnsi="宋体"/>
          <w:szCs w:val="21"/>
        </w:rPr>
      </w:pPr>
    </w:p>
    <w:p w14:paraId="778B7156">
      <w:pPr>
        <w:snapToGrid w:val="0"/>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b/>
          <w:bCs/>
          <w:sz w:val="21"/>
          <w:szCs w:val="21"/>
        </w:rPr>
        <w:t>委托方：</w:t>
      </w:r>
      <w:r>
        <w:rPr>
          <w:rFonts w:hint="eastAsia" w:asciiTheme="minorEastAsia" w:hAnsiTheme="minorEastAsia" w:eastAsiaTheme="minorEastAsia" w:cstheme="minorEastAsia"/>
          <w:sz w:val="21"/>
          <w:szCs w:val="21"/>
        </w:rPr>
        <w:t>南京信息工程大学                         （以下称甲方）</w:t>
      </w:r>
    </w:p>
    <w:p w14:paraId="3B87E535">
      <w:pPr>
        <w:snapToGrid w:val="0"/>
        <w:spacing w:line="360" w:lineRule="auto"/>
        <w:rPr>
          <w:rFonts w:hint="eastAsia" w:asciiTheme="minorEastAsia" w:hAnsiTheme="minorEastAsia" w:eastAsiaTheme="minorEastAsia" w:cstheme="minorEastAsia"/>
          <w:b/>
          <w:bCs/>
          <w:sz w:val="21"/>
          <w:szCs w:val="21"/>
        </w:rPr>
      </w:pPr>
    </w:p>
    <w:p w14:paraId="6770EA8F">
      <w:pPr>
        <w:snapToGrid w:val="0"/>
        <w:spacing w:line="360" w:lineRule="auto"/>
        <w:ind w:left="329" w:hanging="329" w:hangingChars="156"/>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b/>
          <w:bCs/>
          <w:sz w:val="21"/>
          <w:szCs w:val="21"/>
        </w:rPr>
        <w:t>受托方：</w:t>
      </w:r>
      <w:r>
        <w:rPr>
          <w:rFonts w:hint="eastAsia" w:asciiTheme="minorEastAsia" w:hAnsiTheme="minorEastAsia" w:eastAsiaTheme="minorEastAsia" w:cstheme="minorEastAsia"/>
          <w:sz w:val="21"/>
          <w:szCs w:val="21"/>
        </w:rPr>
        <w:t xml:space="preserve">                                         （以下称乙方）</w:t>
      </w:r>
    </w:p>
    <w:p w14:paraId="71E354A6">
      <w:pPr>
        <w:spacing w:line="360" w:lineRule="auto"/>
        <w:ind w:left="-180" w:right="-363"/>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     </w:t>
      </w:r>
    </w:p>
    <w:p w14:paraId="3933694E">
      <w:pPr>
        <w:spacing w:line="360" w:lineRule="auto"/>
        <w:ind w:left="-180" w:right="-363" w:firstLine="420" w:firstLineChars="20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双方经友好协商一致，基于遵守《民法典》、《高等学校财务制度》、《政府会计制度》以及相关法律法规的共识，就</w:t>
      </w:r>
      <w:r>
        <w:rPr>
          <w:rFonts w:hint="eastAsia" w:asciiTheme="minorEastAsia" w:hAnsiTheme="minorEastAsia" w:eastAsiaTheme="minorEastAsia" w:cstheme="minorEastAsia"/>
          <w:b/>
          <w:bCs/>
          <w:sz w:val="21"/>
          <w:szCs w:val="21"/>
          <w:u w:val="single"/>
        </w:rPr>
        <w:t>甲方委托乙方进行</w:t>
      </w:r>
      <w:r>
        <w:rPr>
          <w:rFonts w:hint="eastAsia" w:asciiTheme="minorEastAsia" w:hAnsiTheme="minorEastAsia" w:eastAsiaTheme="minorEastAsia" w:cstheme="minorEastAsia"/>
          <w:b/>
          <w:bCs/>
          <w:sz w:val="21"/>
          <w:szCs w:val="21"/>
          <w:u w:val="single"/>
          <w:lang w:val="en-US"/>
        </w:rPr>
        <w:t>2026级2+2国际本科雅思授课服务项目</w:t>
      </w:r>
      <w:r>
        <w:rPr>
          <w:rFonts w:hint="eastAsia" w:asciiTheme="minorEastAsia" w:hAnsiTheme="minorEastAsia" w:eastAsiaTheme="minorEastAsia" w:cstheme="minorEastAsia"/>
          <w:b/>
          <w:bCs/>
          <w:sz w:val="21"/>
          <w:szCs w:val="21"/>
          <w:u w:val="single"/>
        </w:rPr>
        <w:t>事宜</w:t>
      </w:r>
      <w:r>
        <w:rPr>
          <w:rFonts w:hint="eastAsia" w:asciiTheme="minorEastAsia" w:hAnsiTheme="minorEastAsia" w:eastAsiaTheme="minorEastAsia" w:cstheme="minorEastAsia"/>
          <w:sz w:val="21"/>
          <w:szCs w:val="21"/>
        </w:rPr>
        <w:t>，达成如下协议。</w:t>
      </w:r>
    </w:p>
    <w:p w14:paraId="045B98B3">
      <w:pPr>
        <w:spacing w:line="360" w:lineRule="auto"/>
        <w:ind w:firstLine="422" w:firstLineChars="200"/>
        <w:rPr>
          <w:rFonts w:hint="eastAsia" w:asciiTheme="minorEastAsia" w:hAnsiTheme="minorEastAsia" w:eastAsiaTheme="minorEastAsia" w:cstheme="minorEastAsia"/>
          <w:b/>
          <w:bCs/>
          <w:sz w:val="21"/>
          <w:szCs w:val="21"/>
          <w:lang w:val="en-US"/>
        </w:rPr>
      </w:pPr>
      <w:r>
        <w:rPr>
          <w:rFonts w:hint="eastAsia" w:asciiTheme="minorEastAsia" w:hAnsiTheme="minorEastAsia" w:eastAsiaTheme="minorEastAsia" w:cstheme="minorEastAsia"/>
          <w:b/>
          <w:bCs/>
          <w:sz w:val="21"/>
          <w:szCs w:val="21"/>
          <w:lang w:val="en-US" w:eastAsia="zh-CN"/>
        </w:rPr>
        <w:t>一、</w:t>
      </w:r>
      <w:r>
        <w:rPr>
          <w:rFonts w:hint="eastAsia" w:asciiTheme="minorEastAsia" w:hAnsiTheme="minorEastAsia" w:eastAsiaTheme="minorEastAsia" w:cstheme="minorEastAsia"/>
          <w:b/>
          <w:bCs/>
          <w:sz w:val="21"/>
          <w:szCs w:val="21"/>
        </w:rPr>
        <w:t>项目</w:t>
      </w:r>
      <w:r>
        <w:rPr>
          <w:rFonts w:hint="eastAsia" w:asciiTheme="minorEastAsia" w:hAnsiTheme="minorEastAsia" w:eastAsiaTheme="minorEastAsia" w:cstheme="minorEastAsia"/>
          <w:b/>
          <w:bCs/>
          <w:sz w:val="21"/>
          <w:szCs w:val="21"/>
          <w:lang w:val="en-US"/>
        </w:rPr>
        <w:t>要求</w:t>
      </w:r>
    </w:p>
    <w:p w14:paraId="48FDC9D1">
      <w:pPr>
        <w:spacing w:line="360" w:lineRule="auto"/>
        <w:ind w:firstLine="420" w:firstLineChars="200"/>
        <w:rPr>
          <w:rFonts w:hint="eastAsia" w:asciiTheme="minorEastAsia" w:hAnsiTheme="minorEastAsia" w:eastAsiaTheme="minorEastAsia" w:cstheme="minorEastAsia"/>
          <w:sz w:val="21"/>
          <w:szCs w:val="21"/>
          <w:lang w:val="en-US"/>
        </w:rPr>
      </w:pPr>
      <w:r>
        <w:rPr>
          <w:rFonts w:hint="eastAsia" w:asciiTheme="minorEastAsia" w:hAnsiTheme="minorEastAsia" w:eastAsiaTheme="minorEastAsia" w:cstheme="minorEastAsia"/>
          <w:sz w:val="21"/>
          <w:szCs w:val="21"/>
          <w:lang w:val="en-US" w:eastAsia="zh-CN"/>
        </w:rPr>
        <w:t>1</w:t>
      </w:r>
      <w:r>
        <w:rPr>
          <w:rFonts w:hint="eastAsia" w:asciiTheme="minorEastAsia" w:hAnsiTheme="minorEastAsia" w:eastAsiaTheme="minorEastAsia" w:cstheme="minorEastAsia"/>
          <w:sz w:val="21"/>
          <w:szCs w:val="21"/>
          <w:lang w:val="en-US"/>
        </w:rPr>
        <w:t>授课教师应严格遵守甲方所在学校的管理制度，严格学生考勤管理，维护课堂与自习纪律，如出现突发情况，乙方应立即向相关班主任通报。如授课教师不服从甲方所在学校的管理制度，甲方有权要求乙方更换授课教师，直至甲方所在学校制度满意为止。</w:t>
      </w:r>
    </w:p>
    <w:p w14:paraId="4B343902">
      <w:pPr>
        <w:spacing w:line="360" w:lineRule="auto"/>
        <w:ind w:firstLine="420" w:firstLineChars="200"/>
        <w:rPr>
          <w:rFonts w:hint="eastAsia" w:asciiTheme="minorEastAsia" w:hAnsiTheme="minorEastAsia" w:eastAsiaTheme="minorEastAsia" w:cstheme="minorEastAsia"/>
          <w:sz w:val="21"/>
          <w:szCs w:val="21"/>
          <w:lang w:val="en-US"/>
        </w:rPr>
      </w:pPr>
      <w:r>
        <w:rPr>
          <w:rFonts w:hint="eastAsia" w:asciiTheme="minorEastAsia" w:hAnsiTheme="minorEastAsia" w:eastAsiaTheme="minorEastAsia" w:cstheme="minorEastAsia"/>
          <w:sz w:val="21"/>
          <w:szCs w:val="21"/>
          <w:lang w:val="en-US" w:eastAsia="zh-CN"/>
        </w:rPr>
        <w:t>2</w:t>
      </w:r>
      <w:r>
        <w:rPr>
          <w:rFonts w:hint="eastAsia" w:asciiTheme="minorEastAsia" w:hAnsiTheme="minorEastAsia" w:eastAsiaTheme="minorEastAsia" w:cstheme="minorEastAsia"/>
          <w:sz w:val="21"/>
          <w:szCs w:val="21"/>
          <w:lang w:val="en-US"/>
        </w:rPr>
        <w:t>学期期中和期末学习结束后，乙方应组织测试，由甲方与乙方共同设计试卷。要兼顾内容与形式，要真实检验学生的学习效果。由乙方对阶段性学习情况进行反馈，给出测试和学情分析报告，双方根据考试情况和学情分析报告对下一步的教学进行调整。</w:t>
      </w:r>
    </w:p>
    <w:p w14:paraId="07F896A5">
      <w:pPr>
        <w:spacing w:line="360" w:lineRule="auto"/>
        <w:ind w:firstLine="420" w:firstLineChars="200"/>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3乙方</w:t>
      </w:r>
      <w:r>
        <w:rPr>
          <w:rFonts w:hint="eastAsia" w:asciiTheme="minorEastAsia" w:hAnsiTheme="minorEastAsia" w:eastAsiaTheme="minorEastAsia" w:cstheme="minorEastAsia"/>
          <w:sz w:val="21"/>
          <w:szCs w:val="21"/>
        </w:rPr>
        <w:t>负责提供合规、适用的雅思教材/讲义目录与版本，经</w:t>
      </w:r>
      <w:r>
        <w:rPr>
          <w:rFonts w:hint="eastAsia" w:asciiTheme="minorEastAsia" w:hAnsiTheme="minorEastAsia" w:eastAsiaTheme="minorEastAsia" w:cstheme="minorEastAsia"/>
          <w:sz w:val="21"/>
          <w:szCs w:val="21"/>
          <w:lang w:val="en-US" w:eastAsia="zh-CN"/>
        </w:rPr>
        <w:t>甲方</w:t>
      </w:r>
      <w:r>
        <w:rPr>
          <w:rFonts w:hint="eastAsia" w:asciiTheme="minorEastAsia" w:hAnsiTheme="minorEastAsia" w:eastAsiaTheme="minorEastAsia" w:cstheme="minorEastAsia"/>
          <w:sz w:val="21"/>
          <w:szCs w:val="21"/>
        </w:rPr>
        <w:t>审核同意后使用；</w:t>
      </w:r>
      <w:r>
        <w:rPr>
          <w:rFonts w:hint="eastAsia" w:asciiTheme="minorEastAsia" w:hAnsiTheme="minorEastAsia" w:eastAsiaTheme="minorEastAsia" w:cstheme="minorEastAsia"/>
          <w:sz w:val="21"/>
          <w:szCs w:val="21"/>
          <w:lang w:val="en-US" w:eastAsia="zh-CN"/>
        </w:rPr>
        <w:t>乙方</w:t>
      </w:r>
      <w:r>
        <w:rPr>
          <w:rFonts w:hint="eastAsia" w:asciiTheme="minorEastAsia" w:hAnsiTheme="minorEastAsia" w:eastAsiaTheme="minorEastAsia" w:cstheme="minorEastAsia"/>
          <w:sz w:val="21"/>
          <w:szCs w:val="21"/>
        </w:rPr>
        <w:t>应保障教材获取渠道畅通，相关费用由学生自行承担，</w:t>
      </w:r>
      <w:r>
        <w:rPr>
          <w:rFonts w:hint="eastAsia" w:asciiTheme="minorEastAsia" w:hAnsiTheme="minorEastAsia" w:eastAsiaTheme="minorEastAsia" w:cstheme="minorEastAsia"/>
          <w:sz w:val="21"/>
          <w:szCs w:val="21"/>
          <w:lang w:val="en-US" w:eastAsia="zh-CN"/>
        </w:rPr>
        <w:t>乙方</w:t>
      </w:r>
      <w:r>
        <w:rPr>
          <w:rFonts w:hint="eastAsia" w:asciiTheme="minorEastAsia" w:hAnsiTheme="minorEastAsia" w:eastAsiaTheme="minorEastAsia" w:cstheme="minorEastAsia"/>
          <w:sz w:val="21"/>
          <w:szCs w:val="21"/>
        </w:rPr>
        <w:t>不得向学生收取任何教材代购费、服务费。</w:t>
      </w:r>
    </w:p>
    <w:p w14:paraId="2D7BD2A7">
      <w:pPr>
        <w:spacing w:line="360" w:lineRule="auto"/>
        <w:ind w:firstLine="420" w:firstLineChars="200"/>
        <w:rPr>
          <w:rFonts w:hint="eastAsia" w:asciiTheme="minorEastAsia" w:hAnsiTheme="minorEastAsia" w:eastAsiaTheme="minorEastAsia" w:cstheme="minorEastAsia"/>
          <w:sz w:val="21"/>
          <w:szCs w:val="21"/>
          <w:lang w:val="en-US"/>
        </w:rPr>
      </w:pPr>
      <w:r>
        <w:rPr>
          <w:rFonts w:hint="eastAsia" w:asciiTheme="minorEastAsia" w:hAnsiTheme="minorEastAsia" w:eastAsiaTheme="minorEastAsia" w:cstheme="minorEastAsia"/>
          <w:sz w:val="21"/>
          <w:szCs w:val="21"/>
          <w:lang w:val="en-US" w:eastAsia="zh-CN"/>
        </w:rPr>
        <w:t>4</w:t>
      </w:r>
      <w:r>
        <w:rPr>
          <w:rFonts w:hint="eastAsia" w:asciiTheme="minorEastAsia" w:hAnsiTheme="minorEastAsia" w:eastAsiaTheme="minorEastAsia" w:cstheme="minorEastAsia"/>
          <w:sz w:val="21"/>
          <w:szCs w:val="21"/>
          <w:lang w:val="en-US"/>
        </w:rPr>
        <w:t>签约周期内，乙方应根据甲方的统一要求，组织并实施各类阶段性考试及终结性考试。考试结束后，乙方需负责试卷的批阅、成绩的统计以及成绩分析报告的编制。同时，乙方应积极响应甲方对学生跟踪评价的结果，及时调整和优化教学方案。</w:t>
      </w:r>
    </w:p>
    <w:p w14:paraId="024D0ABE">
      <w:pPr>
        <w:spacing w:line="360" w:lineRule="auto"/>
        <w:ind w:firstLine="420" w:firstLineChars="200"/>
        <w:rPr>
          <w:rFonts w:hint="eastAsia" w:asciiTheme="minorEastAsia" w:hAnsiTheme="minorEastAsia" w:eastAsiaTheme="minorEastAsia" w:cstheme="minorEastAsia"/>
          <w:sz w:val="21"/>
          <w:szCs w:val="21"/>
          <w:lang w:val="en-US"/>
        </w:rPr>
      </w:pPr>
      <w:r>
        <w:rPr>
          <w:rFonts w:hint="eastAsia" w:asciiTheme="minorEastAsia" w:hAnsiTheme="minorEastAsia" w:eastAsiaTheme="minorEastAsia" w:cstheme="minorEastAsia"/>
          <w:sz w:val="21"/>
          <w:szCs w:val="21"/>
          <w:lang w:val="en-US" w:eastAsia="zh-CN"/>
        </w:rPr>
        <w:t>5</w:t>
      </w:r>
      <w:r>
        <w:rPr>
          <w:rFonts w:hint="eastAsia" w:asciiTheme="minorEastAsia" w:hAnsiTheme="minorEastAsia" w:eastAsiaTheme="minorEastAsia" w:cstheme="minorEastAsia"/>
          <w:sz w:val="21"/>
          <w:szCs w:val="21"/>
          <w:lang w:val="en-US"/>
        </w:rPr>
        <w:t>为确保教学质量，甲方将依据《南京信息工程大学教学事故认定与处理办法（修订）》（校发[2021] 224号），对乙方进行阶段性评估，并对各级教学事故分别执行不同的处理：</w:t>
      </w:r>
    </w:p>
    <w:p w14:paraId="60A1C5BB">
      <w:pPr>
        <w:spacing w:line="360" w:lineRule="auto"/>
        <w:ind w:firstLine="420" w:firstLineChars="200"/>
        <w:rPr>
          <w:rFonts w:hint="eastAsia" w:asciiTheme="minorEastAsia" w:hAnsiTheme="minorEastAsia" w:eastAsiaTheme="minorEastAsia" w:cstheme="minorEastAsia"/>
          <w:sz w:val="21"/>
          <w:szCs w:val="21"/>
          <w:lang w:val="en-US"/>
        </w:rPr>
      </w:pPr>
      <w:r>
        <w:rPr>
          <w:rFonts w:hint="eastAsia" w:asciiTheme="minorEastAsia" w:hAnsiTheme="minorEastAsia" w:eastAsiaTheme="minorEastAsia" w:cstheme="minorEastAsia"/>
          <w:sz w:val="21"/>
          <w:szCs w:val="21"/>
          <w:lang w:val="en-US" w:eastAsia="zh-CN"/>
        </w:rPr>
        <w:t>（1）</w:t>
      </w:r>
      <w:r>
        <w:rPr>
          <w:rFonts w:hint="eastAsia" w:asciiTheme="minorEastAsia" w:hAnsiTheme="minorEastAsia" w:eastAsiaTheme="minorEastAsia" w:cstheme="minorEastAsia"/>
          <w:sz w:val="21"/>
          <w:szCs w:val="21"/>
          <w:lang w:val="en-US"/>
        </w:rPr>
        <w:t>发生一次一般教学事故（III级），在学院内部进行通报批评，限期整改，从履约保证金中扣除1000元。一年内发生两次以上（含两次）一般教学事故视为严重教学事故（II级），对供应商按严重教学事故（II级）处理。</w:t>
      </w:r>
    </w:p>
    <w:p w14:paraId="392B854E">
      <w:pPr>
        <w:spacing w:line="360" w:lineRule="auto"/>
        <w:ind w:firstLine="420" w:firstLineChars="200"/>
        <w:rPr>
          <w:rFonts w:hint="eastAsia" w:asciiTheme="minorEastAsia" w:hAnsiTheme="minorEastAsia" w:eastAsiaTheme="minorEastAsia" w:cstheme="minorEastAsia"/>
          <w:sz w:val="21"/>
          <w:szCs w:val="21"/>
          <w:lang w:val="en-US"/>
        </w:rPr>
      </w:pPr>
      <w:r>
        <w:rPr>
          <w:rFonts w:hint="eastAsia" w:asciiTheme="minorEastAsia" w:hAnsiTheme="minorEastAsia" w:eastAsiaTheme="minorEastAsia" w:cstheme="minorEastAsia"/>
          <w:sz w:val="21"/>
          <w:szCs w:val="21"/>
          <w:lang w:val="en-US" w:eastAsia="zh-CN"/>
        </w:rPr>
        <w:t>（2）</w:t>
      </w:r>
      <w:r>
        <w:rPr>
          <w:rFonts w:hint="eastAsia" w:asciiTheme="minorEastAsia" w:hAnsiTheme="minorEastAsia" w:eastAsiaTheme="minorEastAsia" w:cstheme="minorEastAsia"/>
          <w:sz w:val="21"/>
          <w:szCs w:val="21"/>
          <w:lang w:val="en-US"/>
        </w:rPr>
        <w:t>发生一次严重教学事故（II级），给予警告处分，在学院内部进行通报批评，限期整改，从履约保证金中扣除2000元。一年内发生两次以上（含两次）严重教学事故视为重大教学事故（I级），对供应商按重大教学事故（I级）处理。</w:t>
      </w:r>
    </w:p>
    <w:p w14:paraId="55A5E12B">
      <w:pPr>
        <w:spacing w:line="360" w:lineRule="auto"/>
        <w:ind w:firstLine="420" w:firstLineChars="200"/>
        <w:rPr>
          <w:rFonts w:hint="eastAsia" w:asciiTheme="minorEastAsia" w:hAnsiTheme="minorEastAsia" w:eastAsiaTheme="minorEastAsia" w:cstheme="minorEastAsia"/>
          <w:sz w:val="21"/>
          <w:szCs w:val="21"/>
          <w:lang w:val="en-US"/>
        </w:rPr>
      </w:pPr>
      <w:r>
        <w:rPr>
          <w:rFonts w:hint="eastAsia" w:asciiTheme="minorEastAsia" w:hAnsiTheme="minorEastAsia" w:eastAsiaTheme="minorEastAsia" w:cstheme="minorEastAsia"/>
          <w:sz w:val="21"/>
          <w:szCs w:val="21"/>
          <w:lang w:val="en-US" w:eastAsia="zh-CN"/>
        </w:rPr>
        <w:t>（3）</w:t>
      </w:r>
      <w:r>
        <w:rPr>
          <w:rFonts w:hint="eastAsia" w:asciiTheme="minorEastAsia" w:hAnsiTheme="minorEastAsia" w:eastAsiaTheme="minorEastAsia" w:cstheme="minorEastAsia"/>
          <w:sz w:val="21"/>
          <w:szCs w:val="21"/>
          <w:lang w:val="en-US"/>
        </w:rPr>
        <w:t>发生一次重大教学事故（I级），给予严重警告处分，在学院内部进行通报批评，限期整改，从履约保证金中扣除5000元。情节特别严重的，采购人将提前终止合同，并聘请其他教师继续完成剩余的教学任务。在此情况下，甲方应支付乙方已完成课程的服务费用。已完成的课程服务费 = 已完成的课时数×中标单价</w:t>
      </w:r>
      <w:r>
        <w:rPr>
          <w:rFonts w:hint="eastAsia" w:asciiTheme="minorEastAsia" w:hAnsiTheme="minorEastAsia" w:eastAsiaTheme="minorEastAsia" w:cstheme="minorEastAsia"/>
          <w:sz w:val="21"/>
          <w:szCs w:val="21"/>
        </w:rPr>
        <w:t>×</w:t>
      </w:r>
      <w:r>
        <w:rPr>
          <w:rFonts w:hint="eastAsia" w:asciiTheme="minorEastAsia" w:hAnsiTheme="minorEastAsia" w:eastAsiaTheme="minorEastAsia" w:cstheme="minorEastAsia"/>
          <w:sz w:val="21"/>
          <w:szCs w:val="21"/>
          <w:lang w:val="en-US"/>
        </w:rPr>
        <w:t>67%。</w:t>
      </w:r>
    </w:p>
    <w:p w14:paraId="57BC14AC">
      <w:pPr>
        <w:spacing w:line="360" w:lineRule="auto"/>
        <w:ind w:firstLine="420" w:firstLineChars="20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lang w:val="en-US" w:eastAsia="zh-CN"/>
        </w:rPr>
        <w:t>6.</w:t>
      </w:r>
      <w:r>
        <w:rPr>
          <w:rFonts w:hint="eastAsia" w:asciiTheme="minorEastAsia" w:hAnsiTheme="minorEastAsia" w:eastAsiaTheme="minorEastAsia" w:cstheme="minorEastAsia"/>
          <w:sz w:val="21"/>
          <w:szCs w:val="21"/>
        </w:rPr>
        <w:t>课程项目管理要求</w:t>
      </w:r>
    </w:p>
    <w:p w14:paraId="6571F375">
      <w:pPr>
        <w:spacing w:line="360" w:lineRule="auto"/>
        <w:ind w:firstLine="420" w:firstLineChars="20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lang w:val="en-US" w:eastAsia="zh-CN"/>
        </w:rPr>
        <w:t>（1）</w:t>
      </w:r>
      <w:r>
        <w:rPr>
          <w:rFonts w:hint="eastAsia" w:asciiTheme="minorEastAsia" w:hAnsiTheme="minorEastAsia" w:eastAsiaTheme="minorEastAsia" w:cstheme="minorEastAsia"/>
          <w:sz w:val="21"/>
          <w:szCs w:val="21"/>
        </w:rPr>
        <w:t>管理原则</w:t>
      </w:r>
    </w:p>
    <w:p w14:paraId="5F95BBB3">
      <w:pPr>
        <w:spacing w:line="360" w:lineRule="auto"/>
        <w:ind w:firstLine="420" w:firstLineChars="20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本项目采取由</w:t>
      </w:r>
      <w:r>
        <w:rPr>
          <w:rFonts w:hint="eastAsia" w:asciiTheme="minorEastAsia" w:hAnsiTheme="minorEastAsia" w:eastAsiaTheme="minorEastAsia" w:cstheme="minorEastAsia"/>
          <w:sz w:val="21"/>
          <w:szCs w:val="21"/>
          <w:lang w:val="en-US"/>
        </w:rPr>
        <w:t>乙方</w:t>
      </w:r>
      <w:r>
        <w:rPr>
          <w:rFonts w:hint="eastAsia" w:asciiTheme="minorEastAsia" w:hAnsiTheme="minorEastAsia" w:eastAsiaTheme="minorEastAsia" w:cstheme="minorEastAsia"/>
          <w:sz w:val="21"/>
          <w:szCs w:val="21"/>
        </w:rPr>
        <w:t>开展、</w:t>
      </w:r>
      <w:r>
        <w:rPr>
          <w:rFonts w:hint="eastAsia" w:asciiTheme="minorEastAsia" w:hAnsiTheme="minorEastAsia" w:eastAsiaTheme="minorEastAsia" w:cstheme="minorEastAsia"/>
          <w:sz w:val="21"/>
          <w:szCs w:val="21"/>
          <w:lang w:val="en-US"/>
        </w:rPr>
        <w:t>甲方</w:t>
      </w:r>
      <w:r>
        <w:rPr>
          <w:rFonts w:hint="eastAsia" w:asciiTheme="minorEastAsia" w:hAnsiTheme="minorEastAsia" w:eastAsiaTheme="minorEastAsia" w:cstheme="minorEastAsia"/>
          <w:sz w:val="21"/>
          <w:szCs w:val="21"/>
        </w:rPr>
        <w:t>所在学校协助和支持，双方共同执行的管理原则，</w:t>
      </w:r>
      <w:r>
        <w:rPr>
          <w:rFonts w:hint="eastAsia" w:asciiTheme="minorEastAsia" w:hAnsiTheme="minorEastAsia" w:eastAsiaTheme="minorEastAsia" w:cstheme="minorEastAsia"/>
          <w:sz w:val="21"/>
          <w:szCs w:val="21"/>
          <w:lang w:val="en-US"/>
        </w:rPr>
        <w:t>乙方</w:t>
      </w:r>
      <w:r>
        <w:rPr>
          <w:rFonts w:hint="eastAsia" w:asciiTheme="minorEastAsia" w:hAnsiTheme="minorEastAsia" w:eastAsiaTheme="minorEastAsia" w:cstheme="minorEastAsia"/>
          <w:sz w:val="21"/>
          <w:szCs w:val="21"/>
        </w:rPr>
        <w:t>需负责课程项目的开展，在</w:t>
      </w:r>
      <w:r>
        <w:rPr>
          <w:rFonts w:hint="eastAsia" w:asciiTheme="minorEastAsia" w:hAnsiTheme="minorEastAsia" w:eastAsiaTheme="minorEastAsia" w:cstheme="minorEastAsia"/>
          <w:sz w:val="21"/>
          <w:szCs w:val="21"/>
          <w:lang w:val="en-US"/>
        </w:rPr>
        <w:t>甲方</w:t>
      </w:r>
      <w:r>
        <w:rPr>
          <w:rFonts w:hint="eastAsia" w:asciiTheme="minorEastAsia" w:hAnsiTheme="minorEastAsia" w:eastAsiaTheme="minorEastAsia" w:cstheme="minorEastAsia"/>
          <w:sz w:val="21"/>
          <w:szCs w:val="21"/>
        </w:rPr>
        <w:t>校区内开设课程。</w:t>
      </w:r>
    </w:p>
    <w:p w14:paraId="0E4EA6F6">
      <w:pPr>
        <w:spacing w:line="360" w:lineRule="auto"/>
        <w:ind w:firstLine="420" w:firstLineChars="20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lang w:val="en-US" w:eastAsia="zh-CN"/>
        </w:rPr>
        <w:t>（2）</w:t>
      </w:r>
      <w:r>
        <w:rPr>
          <w:rFonts w:hint="eastAsia" w:asciiTheme="minorEastAsia" w:hAnsiTheme="minorEastAsia" w:eastAsiaTheme="minorEastAsia" w:cstheme="minorEastAsia"/>
          <w:sz w:val="21"/>
          <w:szCs w:val="21"/>
        </w:rPr>
        <w:t>管理协调机构</w:t>
      </w:r>
    </w:p>
    <w:p w14:paraId="7A67D22D">
      <w:pPr>
        <w:spacing w:line="360" w:lineRule="auto"/>
        <w:ind w:firstLine="420" w:firstLineChars="20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lang w:val="en-US"/>
        </w:rPr>
        <w:t>乙方</w:t>
      </w:r>
      <w:r>
        <w:rPr>
          <w:rFonts w:hint="eastAsia" w:asciiTheme="minorEastAsia" w:hAnsiTheme="minorEastAsia" w:eastAsiaTheme="minorEastAsia" w:cstheme="minorEastAsia"/>
          <w:sz w:val="21"/>
          <w:szCs w:val="21"/>
        </w:rPr>
        <w:t>需负责和</w:t>
      </w:r>
      <w:r>
        <w:rPr>
          <w:rFonts w:hint="eastAsia" w:asciiTheme="minorEastAsia" w:hAnsiTheme="minorEastAsia" w:eastAsiaTheme="minorEastAsia" w:cstheme="minorEastAsia"/>
          <w:sz w:val="21"/>
          <w:szCs w:val="21"/>
          <w:lang w:val="en-US"/>
        </w:rPr>
        <w:t>甲方</w:t>
      </w:r>
      <w:r>
        <w:rPr>
          <w:rFonts w:hint="eastAsia" w:asciiTheme="minorEastAsia" w:hAnsiTheme="minorEastAsia" w:eastAsiaTheme="minorEastAsia" w:cstheme="minorEastAsia"/>
          <w:sz w:val="21"/>
          <w:szCs w:val="21"/>
        </w:rPr>
        <w:t>双方共同确立管理团队，由</w:t>
      </w:r>
      <w:r>
        <w:rPr>
          <w:rFonts w:hint="eastAsia" w:asciiTheme="minorEastAsia" w:hAnsiTheme="minorEastAsia" w:eastAsiaTheme="minorEastAsia" w:cstheme="minorEastAsia"/>
          <w:sz w:val="21"/>
          <w:szCs w:val="21"/>
          <w:lang w:val="en-US"/>
        </w:rPr>
        <w:t>甲方</w:t>
      </w:r>
      <w:r>
        <w:rPr>
          <w:rFonts w:hint="eastAsia" w:asciiTheme="minorEastAsia" w:hAnsiTheme="minorEastAsia" w:eastAsiaTheme="minorEastAsia" w:cstheme="minorEastAsia"/>
          <w:sz w:val="21"/>
          <w:szCs w:val="21"/>
        </w:rPr>
        <w:t>和</w:t>
      </w:r>
      <w:r>
        <w:rPr>
          <w:rFonts w:hint="eastAsia" w:asciiTheme="minorEastAsia" w:hAnsiTheme="minorEastAsia" w:eastAsiaTheme="minorEastAsia" w:cstheme="minorEastAsia"/>
          <w:sz w:val="21"/>
          <w:szCs w:val="21"/>
          <w:lang w:val="en-US"/>
        </w:rPr>
        <w:t>乙方</w:t>
      </w:r>
      <w:r>
        <w:rPr>
          <w:rFonts w:hint="eastAsia" w:asciiTheme="minorEastAsia" w:hAnsiTheme="minorEastAsia" w:eastAsiaTheme="minorEastAsia" w:cstheme="minorEastAsia"/>
          <w:sz w:val="21"/>
          <w:szCs w:val="21"/>
        </w:rPr>
        <w:t>的教学管理人员共同管理协调课程相关事宜。</w:t>
      </w:r>
    </w:p>
    <w:p w14:paraId="7BF70BFE">
      <w:pPr>
        <w:spacing w:line="360" w:lineRule="auto"/>
        <w:ind w:firstLine="420" w:firstLineChars="20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lang w:val="en-US" w:eastAsia="zh-CN"/>
        </w:rPr>
        <w:t>（3）</w:t>
      </w:r>
      <w:r>
        <w:rPr>
          <w:rFonts w:hint="eastAsia" w:asciiTheme="minorEastAsia" w:hAnsiTheme="minorEastAsia" w:eastAsiaTheme="minorEastAsia" w:cstheme="minorEastAsia"/>
          <w:sz w:val="21"/>
          <w:szCs w:val="21"/>
        </w:rPr>
        <w:t>管理职责</w:t>
      </w:r>
    </w:p>
    <w:p w14:paraId="4F941505">
      <w:pPr>
        <w:spacing w:line="360" w:lineRule="auto"/>
        <w:ind w:firstLine="420" w:firstLineChars="20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管理团队成员负责协调合作双方的工作，确保合作双方履行相应的职责和义务，协调并解决未涉及到的合作双方的职责；确保课程项目的顺利高效运行。</w:t>
      </w:r>
    </w:p>
    <w:p w14:paraId="7EF7437E">
      <w:pPr>
        <w:spacing w:line="360" w:lineRule="auto"/>
        <w:ind w:firstLine="420" w:firstLineChars="20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lang w:val="en-US" w:eastAsia="zh-CN"/>
        </w:rPr>
        <w:t>（4）</w:t>
      </w:r>
      <w:r>
        <w:rPr>
          <w:rFonts w:hint="eastAsia" w:asciiTheme="minorEastAsia" w:hAnsiTheme="minorEastAsia" w:eastAsiaTheme="minorEastAsia" w:cstheme="minorEastAsia"/>
          <w:sz w:val="21"/>
          <w:szCs w:val="21"/>
        </w:rPr>
        <w:t>英语能力提升课程教职人员设置</w:t>
      </w:r>
    </w:p>
    <w:p w14:paraId="6EE54171">
      <w:pPr>
        <w:spacing w:line="360" w:lineRule="auto"/>
        <w:ind w:firstLine="420" w:firstLineChars="20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按英语教学需求进行分层教学，设A、B、C三个</w:t>
      </w:r>
      <w:r>
        <w:rPr>
          <w:rFonts w:hint="eastAsia" w:asciiTheme="minorEastAsia" w:hAnsiTheme="minorEastAsia" w:eastAsiaTheme="minorEastAsia" w:cstheme="minorEastAsia"/>
          <w:sz w:val="21"/>
          <w:szCs w:val="21"/>
          <w:lang w:val="en-US"/>
        </w:rPr>
        <w:t>班型</w:t>
      </w:r>
      <w:r>
        <w:rPr>
          <w:rFonts w:hint="eastAsia" w:asciiTheme="minorEastAsia" w:hAnsiTheme="minorEastAsia" w:eastAsiaTheme="minorEastAsia" w:cstheme="minorEastAsia"/>
          <w:sz w:val="21"/>
          <w:szCs w:val="21"/>
        </w:rPr>
        <w:t>，</w:t>
      </w:r>
      <w:r>
        <w:rPr>
          <w:rFonts w:hint="eastAsia" w:asciiTheme="minorEastAsia" w:hAnsiTheme="minorEastAsia" w:eastAsiaTheme="minorEastAsia" w:cstheme="minorEastAsia"/>
          <w:sz w:val="21"/>
          <w:szCs w:val="21"/>
          <w:lang w:val="en-US"/>
        </w:rPr>
        <w:t>每个班型2个班，</w:t>
      </w:r>
      <w:r>
        <w:rPr>
          <w:rFonts w:hint="eastAsia" w:asciiTheme="minorEastAsia" w:hAnsiTheme="minorEastAsia" w:eastAsiaTheme="minorEastAsia" w:cstheme="minorEastAsia"/>
          <w:sz w:val="21"/>
          <w:szCs w:val="21"/>
        </w:rPr>
        <w:t>每个班配备1套师资，负责教授雅思听说读写，并提供答疑辅导服务。单个师资可承担根据多个班级教学任务，具体师资人数设置根据实际学生数由课程管理团队决定。</w:t>
      </w:r>
    </w:p>
    <w:p w14:paraId="6C0C71E0">
      <w:pPr>
        <w:spacing w:line="360" w:lineRule="auto"/>
        <w:ind w:firstLine="420" w:firstLineChars="20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lang w:val="en-US" w:eastAsia="zh-CN"/>
        </w:rPr>
        <w:t>7.</w:t>
      </w:r>
      <w:r>
        <w:rPr>
          <w:rFonts w:hint="eastAsia" w:asciiTheme="minorEastAsia" w:hAnsiTheme="minorEastAsia" w:eastAsiaTheme="minorEastAsia" w:cstheme="minorEastAsia"/>
          <w:sz w:val="21"/>
          <w:szCs w:val="21"/>
        </w:rPr>
        <w:t>课程项目服务要求</w:t>
      </w:r>
    </w:p>
    <w:p w14:paraId="347998E2">
      <w:pPr>
        <w:spacing w:line="360" w:lineRule="auto"/>
        <w:ind w:firstLine="420" w:firstLineChars="20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lang w:val="en-US" w:eastAsia="zh-CN"/>
        </w:rPr>
        <w:t>（1）</w:t>
      </w:r>
      <w:r>
        <w:rPr>
          <w:rFonts w:hint="eastAsia" w:asciiTheme="minorEastAsia" w:hAnsiTheme="minorEastAsia" w:eastAsiaTheme="minorEastAsia" w:cstheme="minorEastAsia"/>
          <w:sz w:val="21"/>
          <w:szCs w:val="21"/>
        </w:rPr>
        <w:t>教学管理</w:t>
      </w:r>
    </w:p>
    <w:p w14:paraId="37EAEF58">
      <w:pPr>
        <w:spacing w:line="360" w:lineRule="auto"/>
        <w:ind w:firstLine="420" w:firstLineChars="200"/>
        <w:rPr>
          <w:rFonts w:hint="eastAsia" w:asciiTheme="minorEastAsia" w:hAnsiTheme="minorEastAsia" w:eastAsiaTheme="minorEastAsia" w:cstheme="minorEastAsia"/>
          <w:sz w:val="21"/>
          <w:szCs w:val="21"/>
        </w:rPr>
      </w:pPr>
      <w:r>
        <w:rPr>
          <w:rFonts w:hint="eastAsia" w:ascii="微软雅黑" w:hAnsi="微软雅黑" w:eastAsia="微软雅黑" w:cs="微软雅黑"/>
          <w:sz w:val="21"/>
          <w:szCs w:val="21"/>
          <w:lang w:val="en-US"/>
        </w:rPr>
        <w:t>①</w:t>
      </w:r>
      <w:r>
        <w:rPr>
          <w:rFonts w:hint="eastAsia" w:asciiTheme="minorEastAsia" w:hAnsiTheme="minorEastAsia" w:eastAsiaTheme="minorEastAsia" w:cstheme="minorEastAsia"/>
          <w:sz w:val="21"/>
          <w:szCs w:val="21"/>
        </w:rPr>
        <w:t>负责提供高品质的师资和教学，妥善安排教学计划，确保合作项目授课质量，提供课程的教学大纲、教学计划、考评标准、考试大纲。</w:t>
      </w:r>
    </w:p>
    <w:p w14:paraId="4AECC342">
      <w:pPr>
        <w:spacing w:line="360" w:lineRule="auto"/>
        <w:ind w:firstLine="420" w:firstLineChars="200"/>
        <w:rPr>
          <w:rFonts w:hint="eastAsia" w:asciiTheme="minorEastAsia" w:hAnsiTheme="minorEastAsia" w:eastAsiaTheme="minorEastAsia" w:cstheme="minorEastAsia"/>
          <w:sz w:val="21"/>
          <w:szCs w:val="21"/>
        </w:rPr>
      </w:pPr>
      <w:r>
        <w:rPr>
          <w:rFonts w:hint="eastAsia" w:ascii="微软雅黑" w:hAnsi="微软雅黑" w:eastAsia="微软雅黑" w:cs="微软雅黑"/>
          <w:sz w:val="21"/>
          <w:szCs w:val="21"/>
          <w:lang w:val="en-US" w:eastAsia="zh-CN"/>
        </w:rPr>
        <w:t>②</w:t>
      </w:r>
      <w:r>
        <w:rPr>
          <w:rFonts w:hint="eastAsia" w:asciiTheme="minorEastAsia" w:hAnsiTheme="minorEastAsia" w:eastAsiaTheme="minorEastAsia" w:cstheme="minorEastAsia"/>
          <w:sz w:val="21"/>
          <w:szCs w:val="21"/>
        </w:rPr>
        <w:t>确保课程所使用的教学资料符合知识产权管理条例；不得在课堂发表与教学无关的言论。</w:t>
      </w:r>
    </w:p>
    <w:p w14:paraId="780B8EF8">
      <w:pPr>
        <w:spacing w:line="360" w:lineRule="auto"/>
        <w:ind w:firstLine="420" w:firstLineChars="200"/>
        <w:rPr>
          <w:rFonts w:hint="eastAsia" w:asciiTheme="minorEastAsia" w:hAnsiTheme="minorEastAsia" w:eastAsiaTheme="minorEastAsia" w:cstheme="minorEastAsia"/>
          <w:sz w:val="21"/>
          <w:szCs w:val="21"/>
        </w:rPr>
      </w:pPr>
      <w:r>
        <w:rPr>
          <w:rFonts w:hint="eastAsia" w:ascii="微软雅黑" w:hAnsi="微软雅黑" w:eastAsia="微软雅黑" w:cs="微软雅黑"/>
          <w:sz w:val="21"/>
          <w:szCs w:val="21"/>
          <w:lang w:val="en-US" w:eastAsia="zh-CN"/>
        </w:rPr>
        <w:t>③</w:t>
      </w:r>
      <w:r>
        <w:rPr>
          <w:rFonts w:hint="eastAsia" w:asciiTheme="minorEastAsia" w:hAnsiTheme="minorEastAsia" w:eastAsiaTheme="minorEastAsia" w:cstheme="minorEastAsia"/>
          <w:sz w:val="21"/>
          <w:szCs w:val="21"/>
        </w:rPr>
        <w:t>接受</w:t>
      </w:r>
      <w:r>
        <w:rPr>
          <w:rFonts w:hint="eastAsia" w:asciiTheme="minorEastAsia" w:hAnsiTheme="minorEastAsia" w:eastAsiaTheme="minorEastAsia" w:cstheme="minorEastAsia"/>
          <w:sz w:val="21"/>
          <w:szCs w:val="21"/>
          <w:lang w:val="en-US" w:eastAsia="zh-CN"/>
        </w:rPr>
        <w:t>甲方所在</w:t>
      </w:r>
      <w:r>
        <w:rPr>
          <w:rFonts w:hint="eastAsia" w:asciiTheme="minorEastAsia" w:hAnsiTheme="minorEastAsia" w:eastAsiaTheme="minorEastAsia" w:cstheme="minorEastAsia"/>
          <w:sz w:val="21"/>
          <w:szCs w:val="21"/>
        </w:rPr>
        <w:t>学校的课堂教学督导督学活动，接受</w:t>
      </w:r>
      <w:r>
        <w:rPr>
          <w:rFonts w:hint="eastAsia" w:asciiTheme="minorEastAsia" w:hAnsiTheme="minorEastAsia" w:eastAsiaTheme="minorEastAsia" w:cstheme="minorEastAsia"/>
          <w:sz w:val="21"/>
          <w:szCs w:val="21"/>
          <w:lang w:val="en-US" w:eastAsia="zh-CN"/>
        </w:rPr>
        <w:t>甲方所在</w:t>
      </w:r>
      <w:r>
        <w:rPr>
          <w:rFonts w:hint="eastAsia" w:asciiTheme="minorEastAsia" w:hAnsiTheme="minorEastAsia" w:eastAsiaTheme="minorEastAsia" w:cstheme="minorEastAsia"/>
          <w:sz w:val="21"/>
          <w:szCs w:val="21"/>
        </w:rPr>
        <w:t>学校及学生对教学质量的评估；</w:t>
      </w:r>
    </w:p>
    <w:p w14:paraId="6E78B1AF">
      <w:pPr>
        <w:spacing w:line="360" w:lineRule="auto"/>
        <w:ind w:firstLine="420" w:firstLineChars="200"/>
        <w:rPr>
          <w:rFonts w:hint="eastAsia" w:asciiTheme="minorEastAsia" w:hAnsiTheme="minorEastAsia" w:eastAsiaTheme="minorEastAsia" w:cstheme="minorEastAsia"/>
          <w:sz w:val="21"/>
          <w:szCs w:val="21"/>
        </w:rPr>
      </w:pPr>
      <w:r>
        <w:rPr>
          <w:rFonts w:hint="eastAsia" w:ascii="微软雅黑" w:hAnsi="微软雅黑" w:eastAsia="微软雅黑" w:cs="微软雅黑"/>
          <w:sz w:val="21"/>
          <w:szCs w:val="21"/>
          <w:lang w:val="en-US" w:eastAsia="zh-CN"/>
        </w:rPr>
        <w:t>④</w:t>
      </w:r>
      <w:r>
        <w:rPr>
          <w:rFonts w:hint="eastAsia" w:asciiTheme="minorEastAsia" w:hAnsiTheme="minorEastAsia" w:eastAsiaTheme="minorEastAsia" w:cstheme="minorEastAsia"/>
          <w:sz w:val="21"/>
          <w:szCs w:val="21"/>
        </w:rPr>
        <w:t>管理教师考勤，确保授课教师准时到岗；</w:t>
      </w:r>
    </w:p>
    <w:p w14:paraId="27456E80">
      <w:pPr>
        <w:spacing w:line="360" w:lineRule="auto"/>
        <w:ind w:firstLine="420" w:firstLineChars="200"/>
        <w:rPr>
          <w:rFonts w:hint="eastAsia" w:asciiTheme="minorEastAsia" w:hAnsiTheme="minorEastAsia" w:eastAsiaTheme="minorEastAsia" w:cstheme="minorEastAsia"/>
          <w:sz w:val="21"/>
          <w:szCs w:val="21"/>
        </w:rPr>
      </w:pPr>
      <w:r>
        <w:rPr>
          <w:rFonts w:hint="eastAsia" w:ascii="微软雅黑" w:hAnsi="微软雅黑" w:eastAsia="微软雅黑" w:cs="微软雅黑"/>
          <w:sz w:val="21"/>
          <w:szCs w:val="21"/>
          <w:lang w:val="en-US" w:eastAsia="zh-CN"/>
        </w:rPr>
        <w:t>⑤</w:t>
      </w:r>
      <w:r>
        <w:rPr>
          <w:rFonts w:hint="eastAsia" w:asciiTheme="minorEastAsia" w:hAnsiTheme="minorEastAsia" w:eastAsiaTheme="minorEastAsia" w:cstheme="minorEastAsia"/>
          <w:sz w:val="21"/>
          <w:szCs w:val="21"/>
        </w:rPr>
        <w:t>教师负责学生课程学习的评估与考核，为完成学习的学生提供平时分数、课程成绩、学情分析等，及时健全并移交各教学班级的档案材料。</w:t>
      </w:r>
    </w:p>
    <w:p w14:paraId="2DACFBF1">
      <w:pPr>
        <w:spacing w:line="360" w:lineRule="auto"/>
        <w:ind w:firstLine="420" w:firstLineChars="20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lang w:val="en-US" w:eastAsia="zh-CN"/>
        </w:rPr>
        <w:t>（2）</w:t>
      </w:r>
      <w:r>
        <w:rPr>
          <w:rFonts w:hint="eastAsia" w:asciiTheme="minorEastAsia" w:hAnsiTheme="minorEastAsia" w:eastAsiaTheme="minorEastAsia" w:cstheme="minorEastAsia"/>
          <w:sz w:val="21"/>
          <w:szCs w:val="21"/>
        </w:rPr>
        <w:t>学生管理</w:t>
      </w:r>
    </w:p>
    <w:p w14:paraId="604A256A">
      <w:pPr>
        <w:spacing w:line="360" w:lineRule="auto"/>
        <w:ind w:firstLine="420" w:firstLineChars="200"/>
        <w:rPr>
          <w:rFonts w:hint="eastAsia" w:asciiTheme="minorEastAsia" w:hAnsiTheme="minorEastAsia" w:eastAsiaTheme="minorEastAsia" w:cstheme="minorEastAsia"/>
          <w:sz w:val="21"/>
          <w:szCs w:val="21"/>
        </w:rPr>
      </w:pPr>
      <w:r>
        <w:rPr>
          <w:rFonts w:hint="eastAsia" w:ascii="微软雅黑" w:hAnsi="微软雅黑" w:eastAsia="微软雅黑" w:cs="微软雅黑"/>
          <w:sz w:val="21"/>
          <w:szCs w:val="21"/>
          <w:lang w:val="en-US"/>
        </w:rPr>
        <w:t>①</w:t>
      </w:r>
      <w:r>
        <w:rPr>
          <w:rFonts w:hint="eastAsia" w:asciiTheme="minorEastAsia" w:hAnsiTheme="minorEastAsia" w:eastAsiaTheme="minorEastAsia" w:cstheme="minorEastAsia"/>
          <w:sz w:val="21"/>
          <w:szCs w:val="21"/>
        </w:rPr>
        <w:t>负责制订课堂纪律、管理学生考勤、布置随堂作业；</w:t>
      </w:r>
    </w:p>
    <w:p w14:paraId="178A3DAF">
      <w:pPr>
        <w:spacing w:line="360" w:lineRule="auto"/>
        <w:ind w:firstLine="420" w:firstLineChars="200"/>
        <w:rPr>
          <w:rFonts w:hint="eastAsia" w:asciiTheme="minorEastAsia" w:hAnsiTheme="minorEastAsia" w:eastAsiaTheme="minorEastAsia" w:cstheme="minorEastAsia"/>
          <w:sz w:val="21"/>
          <w:szCs w:val="21"/>
        </w:rPr>
      </w:pPr>
      <w:r>
        <w:rPr>
          <w:rFonts w:hint="eastAsia" w:ascii="微软雅黑" w:hAnsi="微软雅黑" w:eastAsia="微软雅黑" w:cs="微软雅黑"/>
          <w:sz w:val="21"/>
          <w:szCs w:val="21"/>
          <w:lang w:val="en-US" w:eastAsia="zh-CN"/>
        </w:rPr>
        <w:t>②</w:t>
      </w:r>
      <w:r>
        <w:rPr>
          <w:rFonts w:hint="eastAsia" w:asciiTheme="minorEastAsia" w:hAnsiTheme="minorEastAsia" w:eastAsiaTheme="minorEastAsia" w:cstheme="minorEastAsia"/>
          <w:sz w:val="21"/>
          <w:szCs w:val="21"/>
        </w:rPr>
        <w:t>负责建立学生学习档案，每学期进行考核和成绩评定。</w:t>
      </w:r>
    </w:p>
    <w:p w14:paraId="2D6D24D0">
      <w:pPr>
        <w:spacing w:line="360" w:lineRule="auto"/>
        <w:ind w:firstLine="420" w:firstLineChars="20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lang w:val="en-US" w:eastAsia="zh-CN"/>
        </w:rPr>
        <w:t>（3）</w:t>
      </w:r>
      <w:r>
        <w:rPr>
          <w:rFonts w:hint="eastAsia" w:asciiTheme="minorEastAsia" w:hAnsiTheme="minorEastAsia" w:eastAsiaTheme="minorEastAsia" w:cstheme="minorEastAsia"/>
          <w:sz w:val="21"/>
          <w:szCs w:val="21"/>
        </w:rPr>
        <w:t>考试管理</w:t>
      </w:r>
    </w:p>
    <w:p w14:paraId="4F2A08EB">
      <w:pPr>
        <w:spacing w:line="360" w:lineRule="auto"/>
        <w:ind w:firstLine="420" w:firstLineChars="200"/>
        <w:rPr>
          <w:rFonts w:hint="eastAsia" w:asciiTheme="minorEastAsia" w:hAnsiTheme="minorEastAsia" w:eastAsiaTheme="minorEastAsia" w:cstheme="minorEastAsia"/>
          <w:sz w:val="21"/>
          <w:szCs w:val="21"/>
        </w:rPr>
      </w:pPr>
      <w:r>
        <w:rPr>
          <w:rFonts w:hint="eastAsia" w:ascii="微软雅黑" w:hAnsi="微软雅黑" w:eastAsia="微软雅黑" w:cs="微软雅黑"/>
          <w:sz w:val="21"/>
          <w:szCs w:val="21"/>
        </w:rPr>
        <w:t>①</w:t>
      </w:r>
      <w:r>
        <w:rPr>
          <w:rFonts w:hint="eastAsia" w:asciiTheme="minorEastAsia" w:hAnsiTheme="minorEastAsia" w:eastAsiaTheme="minorEastAsia" w:cstheme="minorEastAsia"/>
          <w:sz w:val="21"/>
          <w:szCs w:val="21"/>
        </w:rPr>
        <w:t>负责确定考试方式和考察内容；</w:t>
      </w:r>
    </w:p>
    <w:p w14:paraId="1AA4F28B">
      <w:pPr>
        <w:spacing w:line="360" w:lineRule="auto"/>
        <w:ind w:firstLine="420" w:firstLineChars="200"/>
        <w:rPr>
          <w:rFonts w:hint="eastAsia" w:asciiTheme="minorEastAsia" w:hAnsiTheme="minorEastAsia" w:eastAsiaTheme="minorEastAsia" w:cstheme="minorEastAsia"/>
          <w:sz w:val="21"/>
          <w:szCs w:val="21"/>
        </w:rPr>
      </w:pPr>
      <w:r>
        <w:rPr>
          <w:rFonts w:hint="eastAsia" w:ascii="微软雅黑" w:hAnsi="微软雅黑" w:eastAsia="微软雅黑" w:cs="微软雅黑"/>
          <w:sz w:val="21"/>
          <w:szCs w:val="21"/>
          <w:lang w:val="en-US" w:eastAsia="zh-CN"/>
        </w:rPr>
        <w:t>②</w:t>
      </w:r>
      <w:r>
        <w:rPr>
          <w:rFonts w:hint="eastAsia" w:asciiTheme="minorEastAsia" w:hAnsiTheme="minorEastAsia" w:eastAsiaTheme="minorEastAsia" w:cstheme="minorEastAsia"/>
          <w:sz w:val="21"/>
          <w:szCs w:val="21"/>
        </w:rPr>
        <w:t>按照</w:t>
      </w:r>
      <w:r>
        <w:rPr>
          <w:rFonts w:hint="eastAsia" w:asciiTheme="minorEastAsia" w:hAnsiTheme="minorEastAsia" w:eastAsiaTheme="minorEastAsia" w:cstheme="minorEastAsia"/>
          <w:sz w:val="21"/>
          <w:szCs w:val="21"/>
          <w:lang w:val="en-US" w:eastAsia="zh-CN"/>
        </w:rPr>
        <w:t>甲方所在</w:t>
      </w:r>
      <w:r>
        <w:rPr>
          <w:rFonts w:hint="eastAsia" w:asciiTheme="minorEastAsia" w:hAnsiTheme="minorEastAsia" w:eastAsiaTheme="minorEastAsia" w:cstheme="minorEastAsia"/>
          <w:sz w:val="21"/>
          <w:szCs w:val="21"/>
        </w:rPr>
        <w:t>学校要求进行期末考核和成绩评定，并提交学生档案和期末成绩。</w:t>
      </w:r>
    </w:p>
    <w:p w14:paraId="44F989CD">
      <w:pPr>
        <w:spacing w:line="360" w:lineRule="auto"/>
        <w:ind w:firstLine="420" w:firstLineChars="20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lang w:val="en-US" w:eastAsia="zh-CN"/>
        </w:rPr>
        <w:t>（4）</w:t>
      </w:r>
      <w:r>
        <w:rPr>
          <w:rFonts w:hint="eastAsia" w:asciiTheme="minorEastAsia" w:hAnsiTheme="minorEastAsia" w:eastAsiaTheme="minorEastAsia" w:cstheme="minorEastAsia"/>
          <w:sz w:val="21"/>
          <w:szCs w:val="21"/>
          <w:lang w:val="en-US"/>
        </w:rPr>
        <w:t>乙方</w:t>
      </w:r>
      <w:r>
        <w:rPr>
          <w:rFonts w:hint="eastAsia" w:asciiTheme="minorEastAsia" w:hAnsiTheme="minorEastAsia" w:eastAsiaTheme="minorEastAsia" w:cstheme="minorEastAsia"/>
          <w:sz w:val="21"/>
          <w:szCs w:val="21"/>
        </w:rPr>
        <w:t>其它责任</w:t>
      </w:r>
    </w:p>
    <w:p w14:paraId="34284601">
      <w:pPr>
        <w:spacing w:line="360" w:lineRule="auto"/>
        <w:ind w:firstLine="420" w:firstLineChars="200"/>
        <w:rPr>
          <w:rFonts w:hint="eastAsia" w:asciiTheme="minorEastAsia" w:hAnsiTheme="minorEastAsia" w:eastAsiaTheme="minorEastAsia" w:cstheme="minorEastAsia"/>
          <w:sz w:val="21"/>
          <w:szCs w:val="21"/>
        </w:rPr>
      </w:pPr>
      <w:r>
        <w:rPr>
          <w:rFonts w:hint="eastAsia" w:ascii="微软雅黑" w:hAnsi="微软雅黑" w:eastAsia="微软雅黑" w:cs="微软雅黑"/>
          <w:sz w:val="21"/>
          <w:szCs w:val="21"/>
        </w:rPr>
        <w:t>①</w:t>
      </w:r>
      <w:r>
        <w:rPr>
          <w:rFonts w:hint="eastAsia" w:asciiTheme="minorEastAsia" w:hAnsiTheme="minorEastAsia" w:eastAsiaTheme="minorEastAsia" w:cstheme="minorEastAsia"/>
          <w:sz w:val="21"/>
          <w:szCs w:val="21"/>
          <w:lang w:val="en-US"/>
        </w:rPr>
        <w:t>乙方</w:t>
      </w:r>
      <w:r>
        <w:rPr>
          <w:rFonts w:hint="eastAsia" w:asciiTheme="minorEastAsia" w:hAnsiTheme="minorEastAsia" w:eastAsiaTheme="minorEastAsia" w:cstheme="minorEastAsia"/>
          <w:sz w:val="21"/>
          <w:szCs w:val="21"/>
        </w:rPr>
        <w:t>为</w:t>
      </w:r>
      <w:r>
        <w:rPr>
          <w:rFonts w:hint="eastAsia" w:asciiTheme="minorEastAsia" w:hAnsiTheme="minorEastAsia" w:eastAsiaTheme="minorEastAsia" w:cstheme="minorEastAsia"/>
          <w:sz w:val="21"/>
          <w:szCs w:val="21"/>
          <w:lang w:val="en-US"/>
        </w:rPr>
        <w:t>甲方</w:t>
      </w:r>
      <w:r>
        <w:rPr>
          <w:rFonts w:hint="eastAsia" w:asciiTheme="minorEastAsia" w:hAnsiTheme="minorEastAsia" w:eastAsiaTheme="minorEastAsia" w:cstheme="minorEastAsia"/>
          <w:sz w:val="21"/>
          <w:szCs w:val="21"/>
        </w:rPr>
        <w:t>提供服务的工作人员、教师的办公用品、食宿、交通、酬金等均由</w:t>
      </w:r>
      <w:r>
        <w:rPr>
          <w:rFonts w:hint="eastAsia" w:asciiTheme="minorEastAsia" w:hAnsiTheme="minorEastAsia" w:eastAsiaTheme="minorEastAsia" w:cstheme="minorEastAsia"/>
          <w:sz w:val="21"/>
          <w:szCs w:val="21"/>
          <w:lang w:val="en-US"/>
        </w:rPr>
        <w:t>乙方</w:t>
      </w:r>
      <w:r>
        <w:rPr>
          <w:rFonts w:hint="eastAsia" w:asciiTheme="minorEastAsia" w:hAnsiTheme="minorEastAsia" w:eastAsiaTheme="minorEastAsia" w:cstheme="minorEastAsia"/>
          <w:sz w:val="21"/>
          <w:szCs w:val="21"/>
        </w:rPr>
        <w:t>自行承担。</w:t>
      </w:r>
    </w:p>
    <w:p w14:paraId="0812679D">
      <w:pPr>
        <w:spacing w:line="360" w:lineRule="auto"/>
        <w:ind w:firstLine="420" w:firstLineChars="200"/>
        <w:rPr>
          <w:rFonts w:hint="eastAsia" w:asciiTheme="minorEastAsia" w:hAnsiTheme="minorEastAsia" w:eastAsiaTheme="minorEastAsia" w:cstheme="minorEastAsia"/>
          <w:sz w:val="21"/>
          <w:szCs w:val="21"/>
        </w:rPr>
      </w:pPr>
      <w:r>
        <w:rPr>
          <w:rFonts w:hint="eastAsia" w:ascii="微软雅黑" w:hAnsi="微软雅黑" w:eastAsia="微软雅黑" w:cs="微软雅黑"/>
          <w:sz w:val="21"/>
          <w:szCs w:val="21"/>
          <w:lang w:val="en-US" w:eastAsia="zh-CN"/>
        </w:rPr>
        <w:t>②</w:t>
      </w:r>
      <w:r>
        <w:rPr>
          <w:rFonts w:hint="eastAsia" w:asciiTheme="minorEastAsia" w:hAnsiTheme="minorEastAsia" w:eastAsiaTheme="minorEastAsia" w:cstheme="minorEastAsia"/>
          <w:sz w:val="21"/>
          <w:szCs w:val="21"/>
          <w:lang w:val="en-US"/>
        </w:rPr>
        <w:t>乙方</w:t>
      </w:r>
      <w:r>
        <w:rPr>
          <w:rFonts w:hint="eastAsia" w:asciiTheme="minorEastAsia" w:hAnsiTheme="minorEastAsia" w:eastAsiaTheme="minorEastAsia" w:cstheme="minorEastAsia"/>
          <w:sz w:val="21"/>
          <w:szCs w:val="21"/>
        </w:rPr>
        <w:t>为</w:t>
      </w:r>
      <w:r>
        <w:rPr>
          <w:rFonts w:hint="eastAsia" w:asciiTheme="minorEastAsia" w:hAnsiTheme="minorEastAsia" w:eastAsiaTheme="minorEastAsia" w:cstheme="minorEastAsia"/>
          <w:sz w:val="21"/>
          <w:szCs w:val="21"/>
          <w:lang w:val="en-US"/>
        </w:rPr>
        <w:t>甲方</w:t>
      </w:r>
      <w:r>
        <w:rPr>
          <w:rFonts w:hint="eastAsia" w:asciiTheme="minorEastAsia" w:hAnsiTheme="minorEastAsia" w:eastAsiaTheme="minorEastAsia" w:cstheme="minorEastAsia"/>
          <w:sz w:val="21"/>
          <w:szCs w:val="21"/>
        </w:rPr>
        <w:t>提供服务的工作人员、教师的安全责任由</w:t>
      </w:r>
      <w:r>
        <w:rPr>
          <w:rFonts w:hint="eastAsia" w:asciiTheme="minorEastAsia" w:hAnsiTheme="minorEastAsia" w:eastAsiaTheme="minorEastAsia" w:cstheme="minorEastAsia"/>
          <w:sz w:val="21"/>
          <w:szCs w:val="21"/>
          <w:lang w:val="en-US"/>
        </w:rPr>
        <w:t>乙方</w:t>
      </w:r>
      <w:r>
        <w:rPr>
          <w:rFonts w:hint="eastAsia" w:asciiTheme="minorEastAsia" w:hAnsiTheme="minorEastAsia" w:eastAsiaTheme="minorEastAsia" w:cstheme="minorEastAsia"/>
          <w:sz w:val="21"/>
          <w:szCs w:val="21"/>
        </w:rPr>
        <w:t>自行承担。在提供服务过程中发生的安全责任事故、消防事故、水电安全事故、交通事故等造成的人身财产损害由</w:t>
      </w:r>
      <w:r>
        <w:rPr>
          <w:rFonts w:hint="eastAsia" w:asciiTheme="minorEastAsia" w:hAnsiTheme="minorEastAsia" w:eastAsiaTheme="minorEastAsia" w:cstheme="minorEastAsia"/>
          <w:sz w:val="21"/>
          <w:szCs w:val="21"/>
          <w:lang w:val="en-US"/>
        </w:rPr>
        <w:t>乙方</w:t>
      </w:r>
      <w:r>
        <w:rPr>
          <w:rFonts w:hint="eastAsia" w:asciiTheme="minorEastAsia" w:hAnsiTheme="minorEastAsia" w:eastAsiaTheme="minorEastAsia" w:cstheme="minorEastAsia"/>
          <w:sz w:val="21"/>
          <w:szCs w:val="21"/>
        </w:rPr>
        <w:t>承担全部法律及经济责任，与</w:t>
      </w:r>
      <w:r>
        <w:rPr>
          <w:rFonts w:hint="eastAsia" w:asciiTheme="minorEastAsia" w:hAnsiTheme="minorEastAsia" w:eastAsiaTheme="minorEastAsia" w:cstheme="minorEastAsia"/>
          <w:sz w:val="21"/>
          <w:szCs w:val="21"/>
          <w:lang w:val="en-US"/>
        </w:rPr>
        <w:t>甲方</w:t>
      </w:r>
      <w:r>
        <w:rPr>
          <w:rFonts w:hint="eastAsia" w:asciiTheme="minorEastAsia" w:hAnsiTheme="minorEastAsia" w:eastAsiaTheme="minorEastAsia" w:cstheme="minorEastAsia"/>
          <w:sz w:val="21"/>
          <w:szCs w:val="21"/>
        </w:rPr>
        <w:t>无关，</w:t>
      </w:r>
      <w:r>
        <w:rPr>
          <w:rFonts w:hint="eastAsia" w:asciiTheme="minorEastAsia" w:hAnsiTheme="minorEastAsia" w:eastAsiaTheme="minorEastAsia" w:cstheme="minorEastAsia"/>
          <w:sz w:val="21"/>
          <w:szCs w:val="21"/>
          <w:lang w:val="en-US"/>
        </w:rPr>
        <w:t>甲方</w:t>
      </w:r>
      <w:r>
        <w:rPr>
          <w:rFonts w:hint="eastAsia" w:asciiTheme="minorEastAsia" w:hAnsiTheme="minorEastAsia" w:eastAsiaTheme="minorEastAsia" w:cstheme="minorEastAsia"/>
          <w:sz w:val="21"/>
          <w:szCs w:val="21"/>
        </w:rPr>
        <w:t>不承担任何法律及经济赔偿责任。</w:t>
      </w:r>
    </w:p>
    <w:p w14:paraId="451D9DF1">
      <w:pPr>
        <w:spacing w:line="360" w:lineRule="auto"/>
        <w:ind w:firstLine="420" w:firstLineChars="200"/>
        <w:rPr>
          <w:rFonts w:hint="eastAsia" w:asciiTheme="minorEastAsia" w:hAnsiTheme="minorEastAsia" w:eastAsiaTheme="minorEastAsia" w:cstheme="minorEastAsia"/>
          <w:sz w:val="21"/>
          <w:szCs w:val="21"/>
        </w:rPr>
      </w:pPr>
      <w:r>
        <w:rPr>
          <w:rFonts w:hint="eastAsia" w:ascii="微软雅黑" w:hAnsi="微软雅黑" w:eastAsia="微软雅黑" w:cs="微软雅黑"/>
          <w:sz w:val="21"/>
          <w:szCs w:val="21"/>
          <w:lang w:val="en-US" w:eastAsia="zh-CN"/>
        </w:rPr>
        <w:t>③</w:t>
      </w:r>
      <w:r>
        <w:rPr>
          <w:rFonts w:hint="eastAsia" w:asciiTheme="minorEastAsia" w:hAnsiTheme="minorEastAsia" w:eastAsiaTheme="minorEastAsia" w:cstheme="minorEastAsia"/>
          <w:sz w:val="21"/>
          <w:szCs w:val="21"/>
          <w:lang w:val="en-US"/>
        </w:rPr>
        <w:t>乙方</w:t>
      </w:r>
      <w:r>
        <w:rPr>
          <w:rFonts w:hint="eastAsia" w:asciiTheme="minorEastAsia" w:hAnsiTheme="minorEastAsia" w:eastAsiaTheme="minorEastAsia" w:cstheme="minorEastAsia"/>
          <w:sz w:val="21"/>
          <w:szCs w:val="21"/>
        </w:rPr>
        <w:t>工作人员、教师在提供教学服务过程中应注意自身言行，不得在教学过程中涉及意识形态、民族歧视、不当言论。如因</w:t>
      </w:r>
      <w:r>
        <w:rPr>
          <w:rFonts w:hint="eastAsia" w:asciiTheme="minorEastAsia" w:hAnsiTheme="minorEastAsia" w:eastAsiaTheme="minorEastAsia" w:cstheme="minorEastAsia"/>
          <w:sz w:val="21"/>
          <w:szCs w:val="21"/>
          <w:lang w:val="en-US"/>
        </w:rPr>
        <w:t>乙方</w:t>
      </w:r>
      <w:r>
        <w:rPr>
          <w:rFonts w:hint="eastAsia" w:asciiTheme="minorEastAsia" w:hAnsiTheme="minorEastAsia" w:eastAsiaTheme="minorEastAsia" w:cstheme="minorEastAsia"/>
          <w:sz w:val="21"/>
          <w:szCs w:val="21"/>
        </w:rPr>
        <w:t>工作人员、教师的不当言论造成不良影响的，由</w:t>
      </w:r>
      <w:r>
        <w:rPr>
          <w:rFonts w:hint="eastAsia" w:asciiTheme="minorEastAsia" w:hAnsiTheme="minorEastAsia" w:eastAsiaTheme="minorEastAsia" w:cstheme="minorEastAsia"/>
          <w:sz w:val="21"/>
          <w:szCs w:val="21"/>
          <w:lang w:val="en-US"/>
        </w:rPr>
        <w:t>乙方</w:t>
      </w:r>
      <w:r>
        <w:rPr>
          <w:rFonts w:hint="eastAsia" w:asciiTheme="minorEastAsia" w:hAnsiTheme="minorEastAsia" w:eastAsiaTheme="minorEastAsia" w:cstheme="minorEastAsia"/>
          <w:sz w:val="21"/>
          <w:szCs w:val="21"/>
        </w:rPr>
        <w:t>承担全部法律责任。</w:t>
      </w:r>
    </w:p>
    <w:p w14:paraId="1C411153">
      <w:pPr>
        <w:spacing w:line="360" w:lineRule="auto"/>
        <w:ind w:firstLine="420" w:firstLineChars="200"/>
        <w:rPr>
          <w:rFonts w:hint="eastAsia" w:asciiTheme="minorEastAsia" w:hAnsiTheme="minorEastAsia" w:eastAsiaTheme="minorEastAsia" w:cstheme="minorEastAsia"/>
          <w:sz w:val="21"/>
          <w:szCs w:val="21"/>
        </w:rPr>
      </w:pPr>
      <w:r>
        <w:rPr>
          <w:rFonts w:hint="eastAsia" w:ascii="微软雅黑" w:hAnsi="微软雅黑" w:eastAsia="微软雅黑" w:cs="微软雅黑"/>
          <w:sz w:val="21"/>
          <w:szCs w:val="21"/>
          <w:lang w:val="en-US" w:eastAsia="zh-CN"/>
        </w:rPr>
        <w:t>④</w:t>
      </w:r>
      <w:r>
        <w:rPr>
          <w:rFonts w:hint="eastAsia" w:asciiTheme="minorEastAsia" w:hAnsiTheme="minorEastAsia" w:eastAsiaTheme="minorEastAsia" w:cstheme="minorEastAsia"/>
          <w:sz w:val="21"/>
          <w:szCs w:val="21"/>
          <w:lang w:val="en-US"/>
        </w:rPr>
        <w:t>乙方</w:t>
      </w:r>
      <w:r>
        <w:rPr>
          <w:rFonts w:hint="eastAsia" w:asciiTheme="minorEastAsia" w:hAnsiTheme="minorEastAsia" w:eastAsiaTheme="minorEastAsia" w:cstheme="minorEastAsia"/>
          <w:sz w:val="21"/>
          <w:szCs w:val="21"/>
        </w:rPr>
        <w:t>不得向学生收取任何费用。</w:t>
      </w:r>
    </w:p>
    <w:p w14:paraId="074270C7">
      <w:pPr>
        <w:spacing w:line="360" w:lineRule="auto"/>
        <w:ind w:firstLine="420" w:firstLineChars="200"/>
        <w:rPr>
          <w:rFonts w:hint="eastAsia" w:asciiTheme="minorEastAsia" w:hAnsiTheme="minorEastAsia" w:eastAsiaTheme="minorEastAsia" w:cstheme="minorEastAsia"/>
          <w:sz w:val="21"/>
          <w:szCs w:val="21"/>
          <w:lang w:val="en-US"/>
        </w:rPr>
      </w:pPr>
      <w:r>
        <w:rPr>
          <w:rFonts w:hint="eastAsia" w:ascii="微软雅黑" w:hAnsi="微软雅黑" w:eastAsia="微软雅黑" w:cs="微软雅黑"/>
          <w:sz w:val="21"/>
          <w:szCs w:val="21"/>
          <w:lang w:val="en-US" w:eastAsia="zh-CN"/>
        </w:rPr>
        <w:t>⑤</w:t>
      </w:r>
      <w:r>
        <w:rPr>
          <w:rFonts w:hint="eastAsia" w:asciiTheme="minorEastAsia" w:hAnsiTheme="minorEastAsia" w:eastAsiaTheme="minorEastAsia" w:cstheme="minorEastAsia"/>
          <w:sz w:val="21"/>
          <w:szCs w:val="21"/>
          <w:lang w:val="en-US"/>
        </w:rPr>
        <w:t>乙方为本项目配备的</w:t>
      </w:r>
      <w:r>
        <w:rPr>
          <w:rFonts w:hint="eastAsia" w:asciiTheme="minorEastAsia" w:hAnsiTheme="minorEastAsia" w:eastAsiaTheme="minorEastAsia" w:cstheme="minorEastAsia"/>
          <w:sz w:val="21"/>
          <w:szCs w:val="21"/>
        </w:rPr>
        <w:t>人员必须为本项目的上岗人，不得随意更换</w:t>
      </w:r>
      <w:r>
        <w:rPr>
          <w:rStyle w:val="70"/>
          <w:rFonts w:hint="eastAsia" w:asciiTheme="minorEastAsia" w:hAnsiTheme="minorEastAsia" w:eastAsiaTheme="minorEastAsia" w:cstheme="minorEastAsia"/>
          <w:szCs w:val="21"/>
        </w:rPr>
        <w:t>。</w:t>
      </w:r>
    </w:p>
    <w:p w14:paraId="1AED2AAF">
      <w:pPr>
        <w:spacing w:line="360" w:lineRule="auto"/>
        <w:ind w:firstLine="420" w:firstLineChars="200"/>
        <w:rPr>
          <w:rFonts w:hint="eastAsia" w:asciiTheme="minorEastAsia" w:hAnsiTheme="minorEastAsia" w:eastAsiaTheme="minorEastAsia" w:cstheme="minorEastAsia"/>
          <w:sz w:val="21"/>
          <w:szCs w:val="21"/>
        </w:rPr>
      </w:pPr>
      <w:r>
        <w:rPr>
          <w:rFonts w:hint="eastAsia" w:ascii="微软雅黑" w:hAnsi="微软雅黑" w:eastAsia="微软雅黑" w:cs="微软雅黑"/>
          <w:sz w:val="21"/>
          <w:szCs w:val="21"/>
          <w:lang w:val="en-US" w:eastAsia="zh-CN"/>
        </w:rPr>
        <w:t>⑥</w:t>
      </w:r>
      <w:r>
        <w:rPr>
          <w:rFonts w:hint="eastAsia" w:asciiTheme="minorEastAsia" w:hAnsiTheme="minorEastAsia" w:eastAsiaTheme="minorEastAsia" w:cstheme="minorEastAsia"/>
          <w:sz w:val="21"/>
          <w:szCs w:val="21"/>
          <w:lang w:val="en-US"/>
        </w:rPr>
        <w:t>乙方为本项目配备的授课教师</w:t>
      </w:r>
      <w:r>
        <w:rPr>
          <w:rFonts w:hint="eastAsia" w:asciiTheme="minorEastAsia" w:hAnsiTheme="minorEastAsia" w:eastAsiaTheme="minorEastAsia" w:cstheme="minorEastAsia"/>
          <w:sz w:val="21"/>
          <w:szCs w:val="21"/>
        </w:rPr>
        <w:t>须</w:t>
      </w:r>
      <w:r>
        <w:rPr>
          <w:rFonts w:hint="eastAsia" w:asciiTheme="minorEastAsia" w:hAnsiTheme="minorEastAsia" w:eastAsiaTheme="minorEastAsia" w:cstheme="minorEastAsia"/>
          <w:sz w:val="21"/>
          <w:szCs w:val="21"/>
          <w:lang w:val="en-US"/>
        </w:rPr>
        <w:t>经过</w:t>
      </w:r>
      <w:r>
        <w:rPr>
          <w:rFonts w:hint="eastAsia" w:asciiTheme="minorEastAsia" w:hAnsiTheme="minorEastAsia" w:eastAsiaTheme="minorEastAsia" w:cstheme="minorEastAsia"/>
          <w:sz w:val="21"/>
          <w:szCs w:val="21"/>
        </w:rPr>
        <w:t>采购人</w:t>
      </w:r>
      <w:r>
        <w:rPr>
          <w:rFonts w:hint="eastAsia" w:asciiTheme="minorEastAsia" w:hAnsiTheme="minorEastAsia" w:eastAsiaTheme="minorEastAsia" w:cstheme="minorEastAsia"/>
          <w:sz w:val="21"/>
          <w:szCs w:val="21"/>
          <w:lang w:val="en-US"/>
        </w:rPr>
        <w:t>专家组面试后</w:t>
      </w:r>
      <w:r>
        <w:rPr>
          <w:rFonts w:hint="eastAsia" w:asciiTheme="minorEastAsia" w:hAnsiTheme="minorEastAsia" w:eastAsiaTheme="minorEastAsia" w:cstheme="minorEastAsia"/>
          <w:sz w:val="21"/>
          <w:szCs w:val="21"/>
        </w:rPr>
        <w:t>，</w:t>
      </w:r>
      <w:r>
        <w:rPr>
          <w:rFonts w:hint="eastAsia" w:asciiTheme="minorEastAsia" w:hAnsiTheme="minorEastAsia" w:eastAsiaTheme="minorEastAsia" w:cstheme="minorEastAsia"/>
          <w:sz w:val="21"/>
          <w:szCs w:val="21"/>
          <w:lang w:val="en-US"/>
        </w:rPr>
        <w:t>方能开展授课服务。</w:t>
      </w:r>
    </w:p>
    <w:p w14:paraId="178B2B62">
      <w:pPr>
        <w:tabs>
          <w:tab w:val="left" w:pos="0"/>
        </w:tabs>
        <w:spacing w:line="360" w:lineRule="auto"/>
        <w:rPr>
          <w:rFonts w:hint="eastAsia" w:asciiTheme="minorEastAsia" w:hAnsiTheme="minorEastAsia" w:eastAsiaTheme="minorEastAsia" w:cstheme="minorEastAsia"/>
          <w:b/>
          <w:bCs/>
          <w:spacing w:val="14"/>
          <w:sz w:val="21"/>
          <w:szCs w:val="21"/>
        </w:rPr>
      </w:pPr>
      <w:r>
        <w:rPr>
          <w:rFonts w:hint="eastAsia" w:asciiTheme="minorEastAsia" w:hAnsiTheme="minorEastAsia" w:eastAsiaTheme="minorEastAsia" w:cstheme="minorEastAsia"/>
          <w:b/>
          <w:bCs/>
          <w:spacing w:val="14"/>
          <w:sz w:val="21"/>
          <w:szCs w:val="21"/>
          <w:lang w:val="en-US" w:eastAsia="zh-CN"/>
        </w:rPr>
        <w:t>二</w:t>
      </w:r>
      <w:r>
        <w:rPr>
          <w:rFonts w:hint="eastAsia" w:asciiTheme="minorEastAsia" w:hAnsiTheme="minorEastAsia" w:eastAsiaTheme="minorEastAsia" w:cstheme="minorEastAsia"/>
          <w:b/>
          <w:bCs/>
          <w:spacing w:val="14"/>
          <w:sz w:val="21"/>
          <w:szCs w:val="21"/>
          <w:lang w:eastAsia="zh-CN"/>
        </w:rPr>
        <w:t>、</w:t>
      </w:r>
      <w:r>
        <w:rPr>
          <w:rFonts w:hint="eastAsia" w:asciiTheme="minorEastAsia" w:hAnsiTheme="minorEastAsia" w:eastAsiaTheme="minorEastAsia" w:cstheme="minorEastAsia"/>
          <w:b/>
          <w:bCs/>
          <w:spacing w:val="14"/>
          <w:sz w:val="21"/>
          <w:szCs w:val="21"/>
        </w:rPr>
        <w:t>协议期限</w:t>
      </w:r>
    </w:p>
    <w:p w14:paraId="510BFDBB">
      <w:pPr>
        <w:tabs>
          <w:tab w:val="left" w:pos="0"/>
          <w:tab w:val="left" w:pos="720"/>
        </w:tabs>
        <w:spacing w:line="360" w:lineRule="auto"/>
        <w:ind w:firstLine="468" w:firstLineChars="200"/>
        <w:rPr>
          <w:rFonts w:hint="eastAsia" w:asciiTheme="minorEastAsia" w:hAnsiTheme="minorEastAsia" w:eastAsiaTheme="minorEastAsia" w:cstheme="minorEastAsia"/>
          <w:b/>
          <w:bCs/>
          <w:spacing w:val="14"/>
          <w:sz w:val="21"/>
          <w:szCs w:val="21"/>
          <w:u w:val="single"/>
        </w:rPr>
      </w:pPr>
      <w:r>
        <w:rPr>
          <w:rFonts w:hint="eastAsia" w:asciiTheme="minorEastAsia" w:hAnsiTheme="minorEastAsia" w:eastAsiaTheme="minorEastAsia" w:cstheme="minorEastAsia"/>
          <w:spacing w:val="12"/>
          <w:sz w:val="21"/>
          <w:szCs w:val="21"/>
        </w:rPr>
        <w:t>服务期</w:t>
      </w:r>
      <w:r>
        <w:rPr>
          <w:rFonts w:hint="eastAsia" w:asciiTheme="minorEastAsia" w:hAnsiTheme="minorEastAsia" w:eastAsiaTheme="minorEastAsia" w:cstheme="minorEastAsia"/>
          <w:spacing w:val="12"/>
          <w:sz w:val="21"/>
          <w:szCs w:val="21"/>
          <w:u w:val="single"/>
          <w:lang w:val="en-US"/>
        </w:rPr>
        <w:t xml:space="preserve">   </w:t>
      </w:r>
      <w:r>
        <w:rPr>
          <w:rFonts w:hint="eastAsia" w:asciiTheme="minorEastAsia" w:hAnsiTheme="minorEastAsia" w:eastAsiaTheme="minorEastAsia" w:cstheme="minorEastAsia"/>
          <w:spacing w:val="12"/>
          <w:sz w:val="21"/>
          <w:szCs w:val="21"/>
        </w:rPr>
        <w:t>年，本协议执行期为20</w:t>
      </w:r>
      <w:r>
        <w:rPr>
          <w:rFonts w:hint="eastAsia" w:asciiTheme="minorEastAsia" w:hAnsiTheme="minorEastAsia" w:eastAsiaTheme="minorEastAsia" w:cstheme="minorEastAsia"/>
          <w:spacing w:val="12"/>
          <w:sz w:val="21"/>
          <w:szCs w:val="21"/>
          <w:u w:val="single"/>
        </w:rPr>
        <w:t xml:space="preserve">    </w:t>
      </w:r>
      <w:r>
        <w:rPr>
          <w:rFonts w:hint="eastAsia" w:asciiTheme="minorEastAsia" w:hAnsiTheme="minorEastAsia" w:eastAsiaTheme="minorEastAsia" w:cstheme="minorEastAsia"/>
          <w:spacing w:val="12"/>
          <w:sz w:val="21"/>
          <w:szCs w:val="21"/>
        </w:rPr>
        <w:t>年</w:t>
      </w:r>
      <w:r>
        <w:rPr>
          <w:rFonts w:hint="eastAsia" w:asciiTheme="minorEastAsia" w:hAnsiTheme="minorEastAsia" w:eastAsiaTheme="minorEastAsia" w:cstheme="minorEastAsia"/>
          <w:spacing w:val="12"/>
          <w:sz w:val="21"/>
          <w:szCs w:val="21"/>
          <w:u w:val="single"/>
        </w:rPr>
        <w:t xml:space="preserve">    </w:t>
      </w:r>
      <w:r>
        <w:rPr>
          <w:rFonts w:hint="eastAsia" w:asciiTheme="minorEastAsia" w:hAnsiTheme="minorEastAsia" w:eastAsiaTheme="minorEastAsia" w:cstheme="minorEastAsia"/>
          <w:spacing w:val="12"/>
          <w:sz w:val="21"/>
          <w:szCs w:val="21"/>
        </w:rPr>
        <w:t>月</w:t>
      </w:r>
      <w:r>
        <w:rPr>
          <w:rFonts w:hint="eastAsia" w:asciiTheme="minorEastAsia" w:hAnsiTheme="minorEastAsia" w:eastAsiaTheme="minorEastAsia" w:cstheme="minorEastAsia"/>
          <w:spacing w:val="12"/>
          <w:sz w:val="21"/>
          <w:szCs w:val="21"/>
          <w:u w:val="single"/>
        </w:rPr>
        <w:t xml:space="preserve">    </w:t>
      </w:r>
      <w:r>
        <w:rPr>
          <w:rFonts w:hint="eastAsia" w:asciiTheme="minorEastAsia" w:hAnsiTheme="minorEastAsia" w:eastAsiaTheme="minorEastAsia" w:cstheme="minorEastAsia"/>
          <w:spacing w:val="12"/>
          <w:sz w:val="21"/>
          <w:szCs w:val="21"/>
        </w:rPr>
        <w:t>日至20</w:t>
      </w:r>
      <w:r>
        <w:rPr>
          <w:rFonts w:hint="eastAsia" w:asciiTheme="minorEastAsia" w:hAnsiTheme="minorEastAsia" w:eastAsiaTheme="minorEastAsia" w:cstheme="minorEastAsia"/>
          <w:spacing w:val="12"/>
          <w:sz w:val="21"/>
          <w:szCs w:val="21"/>
          <w:u w:val="single"/>
        </w:rPr>
        <w:t xml:space="preserve">    </w:t>
      </w:r>
      <w:r>
        <w:rPr>
          <w:rFonts w:hint="eastAsia" w:asciiTheme="minorEastAsia" w:hAnsiTheme="minorEastAsia" w:eastAsiaTheme="minorEastAsia" w:cstheme="minorEastAsia"/>
          <w:spacing w:val="12"/>
          <w:sz w:val="21"/>
          <w:szCs w:val="21"/>
        </w:rPr>
        <w:t>年</w:t>
      </w:r>
      <w:r>
        <w:rPr>
          <w:rFonts w:hint="eastAsia" w:asciiTheme="minorEastAsia" w:hAnsiTheme="minorEastAsia" w:eastAsiaTheme="minorEastAsia" w:cstheme="minorEastAsia"/>
          <w:spacing w:val="12"/>
          <w:sz w:val="21"/>
          <w:szCs w:val="21"/>
          <w:u w:val="single"/>
        </w:rPr>
        <w:t xml:space="preserve">   </w:t>
      </w:r>
      <w:r>
        <w:rPr>
          <w:rFonts w:hint="eastAsia" w:asciiTheme="minorEastAsia" w:hAnsiTheme="minorEastAsia" w:eastAsiaTheme="minorEastAsia" w:cstheme="minorEastAsia"/>
          <w:spacing w:val="12"/>
          <w:sz w:val="21"/>
          <w:szCs w:val="21"/>
        </w:rPr>
        <w:t>月</w:t>
      </w:r>
      <w:r>
        <w:rPr>
          <w:rFonts w:hint="eastAsia" w:asciiTheme="minorEastAsia" w:hAnsiTheme="minorEastAsia" w:eastAsiaTheme="minorEastAsia" w:cstheme="minorEastAsia"/>
          <w:spacing w:val="12"/>
          <w:sz w:val="21"/>
          <w:szCs w:val="21"/>
          <w:u w:val="single"/>
        </w:rPr>
        <w:t xml:space="preserve">    </w:t>
      </w:r>
      <w:r>
        <w:rPr>
          <w:rFonts w:hint="eastAsia" w:asciiTheme="minorEastAsia" w:hAnsiTheme="minorEastAsia" w:eastAsiaTheme="minorEastAsia" w:cstheme="minorEastAsia"/>
          <w:spacing w:val="12"/>
          <w:sz w:val="21"/>
          <w:szCs w:val="21"/>
        </w:rPr>
        <w:t>日。</w:t>
      </w:r>
    </w:p>
    <w:p w14:paraId="5411D270">
      <w:pPr>
        <w:tabs>
          <w:tab w:val="left" w:pos="0"/>
        </w:tabs>
        <w:spacing w:line="360" w:lineRule="auto"/>
        <w:rPr>
          <w:rFonts w:hint="eastAsia" w:asciiTheme="minorEastAsia" w:hAnsiTheme="minorEastAsia" w:eastAsiaTheme="minorEastAsia" w:cstheme="minorEastAsia"/>
          <w:b/>
          <w:bCs/>
          <w:spacing w:val="14"/>
          <w:sz w:val="21"/>
          <w:szCs w:val="21"/>
        </w:rPr>
      </w:pPr>
      <w:r>
        <w:rPr>
          <w:rFonts w:hint="eastAsia" w:asciiTheme="minorEastAsia" w:hAnsiTheme="minorEastAsia" w:eastAsiaTheme="minorEastAsia" w:cstheme="minorEastAsia"/>
          <w:b/>
          <w:bCs/>
          <w:spacing w:val="14"/>
          <w:sz w:val="21"/>
          <w:szCs w:val="21"/>
          <w:lang w:val="en-US" w:eastAsia="zh-CN"/>
        </w:rPr>
        <w:t>三、</w:t>
      </w:r>
      <w:r>
        <w:rPr>
          <w:rFonts w:hint="eastAsia" w:asciiTheme="minorEastAsia" w:hAnsiTheme="minorEastAsia" w:eastAsiaTheme="minorEastAsia" w:cstheme="minorEastAsia"/>
          <w:b/>
          <w:bCs/>
          <w:sz w:val="21"/>
          <w:szCs w:val="21"/>
        </w:rPr>
        <w:t>合同金额和结算方式</w:t>
      </w:r>
    </w:p>
    <w:p w14:paraId="4AC2F4EB">
      <w:pPr>
        <w:spacing w:line="360" w:lineRule="auto"/>
        <w:ind w:firstLine="422" w:firstLineChars="200"/>
        <w:rPr>
          <w:rFonts w:hint="eastAsia"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lang w:val="en-US" w:eastAsia="zh-CN"/>
        </w:rPr>
        <w:t>1.</w:t>
      </w:r>
      <w:r>
        <w:rPr>
          <w:rFonts w:hint="eastAsia" w:asciiTheme="minorEastAsia" w:hAnsiTheme="minorEastAsia" w:eastAsiaTheme="minorEastAsia" w:cstheme="minorEastAsia"/>
          <w:b/>
          <w:bCs/>
          <w:sz w:val="21"/>
          <w:szCs w:val="21"/>
        </w:rPr>
        <w:t xml:space="preserve">合同金额                              </w:t>
      </w:r>
    </w:p>
    <w:p w14:paraId="343ABA3B">
      <w:pPr>
        <w:snapToGrid w:val="0"/>
        <w:spacing w:line="360" w:lineRule="auto"/>
        <w:ind w:firstLine="476" w:firstLineChars="20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4"/>
          <w:sz w:val="21"/>
          <w:szCs w:val="21"/>
        </w:rPr>
        <w:t>合同总金额为人民币</w:t>
      </w:r>
      <w:r>
        <w:rPr>
          <w:rFonts w:hint="eastAsia" w:asciiTheme="minorEastAsia" w:hAnsiTheme="minorEastAsia" w:eastAsiaTheme="minorEastAsia" w:cstheme="minorEastAsia"/>
          <w:sz w:val="21"/>
          <w:szCs w:val="21"/>
          <w:u w:val="single"/>
        </w:rPr>
        <w:t xml:space="preserve">（大写）                   （小写¥         ） </w:t>
      </w:r>
      <w:r>
        <w:rPr>
          <w:rFonts w:hint="eastAsia" w:asciiTheme="minorEastAsia" w:hAnsiTheme="minorEastAsia" w:eastAsiaTheme="minorEastAsia" w:cstheme="minorEastAsia"/>
          <w:sz w:val="21"/>
          <w:szCs w:val="21"/>
        </w:rPr>
        <w:t>，</w:t>
      </w:r>
      <w:r>
        <w:rPr>
          <w:rFonts w:hint="eastAsia" w:asciiTheme="minorEastAsia" w:hAnsiTheme="minorEastAsia" w:eastAsiaTheme="minorEastAsia" w:cstheme="minorEastAsia"/>
          <w:sz w:val="21"/>
          <w:szCs w:val="21"/>
          <w:lang w:val="en-US" w:eastAsia="zh-CN"/>
        </w:rPr>
        <w:t>单价    元/课时，</w:t>
      </w:r>
      <w:r>
        <w:rPr>
          <w:rFonts w:hint="eastAsia" w:asciiTheme="minorEastAsia" w:hAnsiTheme="minorEastAsia" w:eastAsiaTheme="minorEastAsia" w:cstheme="minorEastAsia"/>
          <w:sz w:val="21"/>
          <w:szCs w:val="21"/>
        </w:rPr>
        <w:t>包括项目实施所有费用（包含工资、福利、保险、劳保等人员费用、相关货物费用、专利技术及相关所发生的全部费用）以及乙方企业利润、税金和政策性文件规定及合同包含的所有风险、责任等各项应有费用，还包括乙方应当提供的伴随服务/售后服务费用。除非因特殊原因并经甲乙双方协商同意，乙方不得再要求追加任何费用。同时，除非合同条款中另有规定，否则，乙方所报价格在合同实施期间不因市场变化因素而变动。</w:t>
      </w:r>
    </w:p>
    <w:p w14:paraId="4C0741A0">
      <w:pPr>
        <w:spacing w:line="360" w:lineRule="auto"/>
        <w:ind w:firstLine="478" w:firstLineChars="20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b/>
          <w:bCs/>
          <w:spacing w:val="14"/>
          <w:sz w:val="21"/>
          <w:szCs w:val="21"/>
          <w:lang w:val="en-US" w:eastAsia="zh-CN"/>
        </w:rPr>
        <w:t>2.</w:t>
      </w:r>
      <w:r>
        <w:rPr>
          <w:rFonts w:hint="eastAsia" w:asciiTheme="minorEastAsia" w:hAnsiTheme="minorEastAsia" w:eastAsiaTheme="minorEastAsia" w:cstheme="minorEastAsia"/>
          <w:b/>
          <w:bCs/>
          <w:spacing w:val="14"/>
          <w:sz w:val="21"/>
          <w:szCs w:val="21"/>
        </w:rPr>
        <w:t>结算方式</w:t>
      </w:r>
    </w:p>
    <w:p w14:paraId="4D6D68F2">
      <w:pPr>
        <w:pStyle w:val="23"/>
        <w:spacing w:after="0" w:line="360" w:lineRule="auto"/>
        <w:ind w:firstLine="420" w:firstLineChars="20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lang w:val="en-US"/>
        </w:rPr>
        <w:t>甲方根据实际授课的课时，据实结算；实际授课费以实际授课的课时乘以中标单价结算。乙方先提交支付申请，甲方根据</w:t>
      </w:r>
      <w:r>
        <w:rPr>
          <w:rFonts w:hint="eastAsia" w:asciiTheme="minorEastAsia" w:hAnsiTheme="minorEastAsia" w:eastAsiaTheme="minorEastAsia" w:cstheme="minorEastAsia"/>
          <w:sz w:val="21"/>
          <w:szCs w:val="21"/>
          <w:lang w:val="en-US" w:eastAsia="zh-CN"/>
        </w:rPr>
        <w:t>审核通过后，按照以下方式支付。</w:t>
      </w:r>
    </w:p>
    <w:p w14:paraId="795FF33D">
      <w:pPr>
        <w:pStyle w:val="23"/>
        <w:spacing w:after="0" w:line="360" w:lineRule="auto"/>
        <w:ind w:firstLine="420" w:firstLineChars="20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lang w:val="en-US" w:eastAsia="zh-CN"/>
        </w:rPr>
        <w:t>（1）</w:t>
      </w:r>
      <w:r>
        <w:rPr>
          <w:rFonts w:hint="eastAsia" w:asciiTheme="minorEastAsia" w:hAnsiTheme="minorEastAsia" w:eastAsiaTheme="minorEastAsia" w:cstheme="minorEastAsia"/>
          <w:sz w:val="21"/>
          <w:szCs w:val="21"/>
          <w:lang w:val="en-US"/>
        </w:rPr>
        <w:t>每学期期末，甲方直接支付实际授课</w:t>
      </w:r>
      <w:r>
        <w:rPr>
          <w:rFonts w:hint="eastAsia" w:asciiTheme="minorEastAsia" w:hAnsiTheme="minorEastAsia" w:eastAsiaTheme="minorEastAsia" w:cstheme="minorEastAsia"/>
          <w:sz w:val="21"/>
          <w:szCs w:val="21"/>
        </w:rPr>
        <w:t>费的</w:t>
      </w:r>
      <w:r>
        <w:rPr>
          <w:rFonts w:hint="eastAsia" w:asciiTheme="minorEastAsia" w:hAnsiTheme="minorEastAsia" w:eastAsiaTheme="minorEastAsia" w:cstheme="minorEastAsia"/>
          <w:sz w:val="21"/>
          <w:szCs w:val="21"/>
          <w:lang w:val="en-US" w:eastAsia="zh-CN"/>
        </w:rPr>
        <w:t>7</w:t>
      </w:r>
      <w:r>
        <w:rPr>
          <w:rFonts w:hint="eastAsia" w:asciiTheme="minorEastAsia" w:hAnsiTheme="minorEastAsia" w:eastAsiaTheme="minorEastAsia" w:cstheme="minorEastAsia"/>
          <w:sz w:val="21"/>
          <w:szCs w:val="21"/>
        </w:rPr>
        <w:t>0%。</w:t>
      </w:r>
    </w:p>
    <w:p w14:paraId="71035781">
      <w:pPr>
        <w:snapToGrid w:val="0"/>
        <w:spacing w:line="360" w:lineRule="auto"/>
        <w:ind w:firstLine="420" w:firstLineChars="20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lang w:val="en-US" w:eastAsia="zh-CN"/>
        </w:rPr>
        <w:t>（2）</w:t>
      </w:r>
      <w:r>
        <w:rPr>
          <w:rFonts w:hint="eastAsia" w:asciiTheme="minorEastAsia" w:hAnsiTheme="minorEastAsia" w:eastAsiaTheme="minorEastAsia" w:cstheme="minorEastAsia"/>
          <w:sz w:val="21"/>
          <w:szCs w:val="21"/>
        </w:rPr>
        <w:t>剩余款项根据雅思成绩</w:t>
      </w:r>
      <w:r>
        <w:rPr>
          <w:rFonts w:hint="eastAsia" w:asciiTheme="minorEastAsia" w:hAnsiTheme="minorEastAsia" w:eastAsiaTheme="minorEastAsia" w:cstheme="minorEastAsia"/>
          <w:sz w:val="21"/>
          <w:szCs w:val="21"/>
          <w:lang w:val="en-US"/>
        </w:rPr>
        <w:t>提分</w:t>
      </w:r>
      <w:r>
        <w:rPr>
          <w:rFonts w:hint="eastAsia" w:asciiTheme="minorEastAsia" w:hAnsiTheme="minorEastAsia" w:eastAsiaTheme="minorEastAsia" w:cstheme="minorEastAsia"/>
          <w:sz w:val="21"/>
          <w:szCs w:val="21"/>
        </w:rPr>
        <w:t>率发放，发放金额=</w:t>
      </w:r>
      <w:r>
        <w:rPr>
          <w:rFonts w:hint="eastAsia" w:asciiTheme="minorEastAsia" w:hAnsiTheme="minorEastAsia" w:eastAsiaTheme="minorEastAsia" w:cstheme="minorEastAsia"/>
          <w:sz w:val="21"/>
          <w:szCs w:val="21"/>
          <w:lang w:val="en-US"/>
        </w:rPr>
        <w:t>实际授课</w:t>
      </w:r>
      <w:r>
        <w:rPr>
          <w:rFonts w:hint="eastAsia" w:asciiTheme="minorEastAsia" w:hAnsiTheme="minorEastAsia" w:eastAsiaTheme="minorEastAsia" w:cstheme="minorEastAsia"/>
          <w:sz w:val="21"/>
          <w:szCs w:val="21"/>
        </w:rPr>
        <w:t>费</w:t>
      </w:r>
      <w:r>
        <w:rPr>
          <w:rFonts w:hint="eastAsia" w:asciiTheme="minorEastAsia" w:hAnsiTheme="minorEastAsia" w:eastAsiaTheme="minorEastAsia" w:cstheme="minorEastAsia"/>
          <w:sz w:val="21"/>
          <w:szCs w:val="21"/>
        </w:rPr>
        <w:sym w:font="Wingdings 2" w:char="F0CE"/>
      </w:r>
      <w:r>
        <w:rPr>
          <w:rFonts w:hint="eastAsia" w:asciiTheme="minorEastAsia" w:hAnsiTheme="minorEastAsia" w:eastAsiaTheme="minorEastAsia" w:cstheme="minorEastAsia"/>
          <w:sz w:val="21"/>
          <w:szCs w:val="21"/>
          <w:lang w:val="en-US" w:eastAsia="zh-CN"/>
        </w:rPr>
        <w:t>3</w:t>
      </w:r>
      <w:r>
        <w:rPr>
          <w:rFonts w:hint="eastAsia" w:asciiTheme="minorEastAsia" w:hAnsiTheme="minorEastAsia" w:eastAsiaTheme="minorEastAsia" w:cstheme="minorEastAsia"/>
          <w:sz w:val="21"/>
          <w:szCs w:val="21"/>
        </w:rPr>
        <w:t>0%</w:t>
      </w:r>
      <w:r>
        <w:rPr>
          <w:rFonts w:hint="eastAsia" w:asciiTheme="minorEastAsia" w:hAnsiTheme="minorEastAsia" w:eastAsiaTheme="minorEastAsia" w:cstheme="minorEastAsia"/>
          <w:sz w:val="21"/>
          <w:szCs w:val="21"/>
        </w:rPr>
        <w:sym w:font="Wingdings 2" w:char="F0CE"/>
      </w:r>
      <w:r>
        <w:rPr>
          <w:rFonts w:hint="eastAsia" w:asciiTheme="minorEastAsia" w:hAnsiTheme="minorEastAsia" w:eastAsiaTheme="minorEastAsia" w:cstheme="minorEastAsia"/>
          <w:sz w:val="21"/>
          <w:szCs w:val="21"/>
        </w:rPr>
        <w:t>雅思成绩</w:t>
      </w:r>
      <w:r>
        <w:rPr>
          <w:rFonts w:hint="eastAsia" w:asciiTheme="minorEastAsia" w:hAnsiTheme="minorEastAsia" w:eastAsiaTheme="minorEastAsia" w:cstheme="minorEastAsia"/>
          <w:sz w:val="21"/>
          <w:szCs w:val="21"/>
          <w:lang w:val="en-US"/>
        </w:rPr>
        <w:t>提分</w:t>
      </w:r>
      <w:r>
        <w:rPr>
          <w:rFonts w:hint="eastAsia" w:asciiTheme="minorEastAsia" w:hAnsiTheme="minorEastAsia" w:eastAsiaTheme="minorEastAsia" w:cstheme="minorEastAsia"/>
          <w:sz w:val="21"/>
          <w:szCs w:val="21"/>
        </w:rPr>
        <w:t>率。</w:t>
      </w:r>
    </w:p>
    <w:p w14:paraId="2840E2E1">
      <w:pPr>
        <w:spacing w:line="360" w:lineRule="auto"/>
        <w:ind w:firstLine="478" w:firstLineChars="200"/>
        <w:rPr>
          <w:rFonts w:hint="eastAsia" w:asciiTheme="minorEastAsia" w:hAnsiTheme="minorEastAsia" w:eastAsiaTheme="minorEastAsia" w:cstheme="minorEastAsia"/>
          <w:b/>
          <w:bCs/>
          <w:spacing w:val="14"/>
          <w:sz w:val="21"/>
          <w:szCs w:val="21"/>
        </w:rPr>
      </w:pPr>
      <w:r>
        <w:rPr>
          <w:rFonts w:hint="eastAsia" w:asciiTheme="minorEastAsia" w:hAnsiTheme="minorEastAsia" w:eastAsiaTheme="minorEastAsia" w:cstheme="minorEastAsia"/>
          <w:b/>
          <w:bCs/>
          <w:spacing w:val="14"/>
          <w:sz w:val="21"/>
          <w:szCs w:val="21"/>
          <w:lang w:val="en-US" w:eastAsia="zh-CN"/>
        </w:rPr>
        <w:t>3.</w:t>
      </w:r>
      <w:r>
        <w:rPr>
          <w:rFonts w:hint="eastAsia" w:asciiTheme="minorEastAsia" w:hAnsiTheme="minorEastAsia" w:eastAsiaTheme="minorEastAsia" w:cstheme="minorEastAsia"/>
          <w:b/>
          <w:bCs/>
          <w:spacing w:val="14"/>
          <w:sz w:val="21"/>
          <w:szCs w:val="21"/>
        </w:rPr>
        <w:t>履约保证金</w:t>
      </w:r>
    </w:p>
    <w:p w14:paraId="5C4CA4AF">
      <w:pPr>
        <w:snapToGrid w:val="0"/>
        <w:spacing w:line="360" w:lineRule="auto"/>
        <w:ind w:firstLine="420" w:firstLineChars="20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（1）合同签订前，乙方须向甲方缴纳人民币</w:t>
      </w:r>
      <w:r>
        <w:rPr>
          <w:rFonts w:hint="eastAsia" w:asciiTheme="minorEastAsia" w:hAnsiTheme="minorEastAsia" w:eastAsiaTheme="minorEastAsia" w:cstheme="minorEastAsia"/>
          <w:sz w:val="21"/>
          <w:szCs w:val="21"/>
          <w:u w:val="single"/>
          <w:lang w:val="en-US"/>
        </w:rPr>
        <w:t xml:space="preserve">    </w:t>
      </w:r>
      <w:r>
        <w:rPr>
          <w:rFonts w:hint="eastAsia" w:asciiTheme="minorEastAsia" w:hAnsiTheme="minorEastAsia" w:eastAsiaTheme="minorEastAsia" w:cstheme="minorEastAsia"/>
          <w:sz w:val="21"/>
          <w:szCs w:val="21"/>
        </w:rPr>
        <w:t>万元整（¥</w:t>
      </w:r>
      <w:r>
        <w:rPr>
          <w:rFonts w:hint="eastAsia" w:asciiTheme="minorEastAsia" w:hAnsiTheme="minorEastAsia" w:eastAsiaTheme="minorEastAsia" w:cstheme="minorEastAsia"/>
          <w:sz w:val="21"/>
          <w:szCs w:val="21"/>
          <w:u w:val="single"/>
          <w:lang w:val="en-US"/>
        </w:rPr>
        <w:t xml:space="preserve">    </w:t>
      </w:r>
      <w:r>
        <w:rPr>
          <w:rFonts w:hint="eastAsia" w:asciiTheme="minorEastAsia" w:hAnsiTheme="minorEastAsia" w:eastAsiaTheme="minorEastAsia" w:cstheme="minorEastAsia"/>
          <w:sz w:val="21"/>
          <w:szCs w:val="21"/>
        </w:rPr>
        <w:t>）作为履约保证金；</w:t>
      </w:r>
    </w:p>
    <w:p w14:paraId="0356AA57">
      <w:pPr>
        <w:snapToGrid w:val="0"/>
        <w:spacing w:line="360" w:lineRule="auto"/>
        <w:ind w:firstLine="420" w:firstLineChars="20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（2）履约保证金在服务期限届满，乙方完成全部工作交接、经甲方最终验收合格后，不计利息一次性退还；</w:t>
      </w:r>
    </w:p>
    <w:p w14:paraId="2ED17A23">
      <w:pPr>
        <w:snapToGrid w:val="0"/>
        <w:spacing w:line="360" w:lineRule="auto"/>
        <w:ind w:firstLine="420" w:firstLineChars="20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（3）若乙方在服务期内违反合同约定，甲方有权没收履约保证金，若造成甲方损失的，乙方还需承担相应赔偿责任。</w:t>
      </w:r>
    </w:p>
    <w:p w14:paraId="354762D6">
      <w:pPr>
        <w:tabs>
          <w:tab w:val="left" w:pos="900"/>
        </w:tabs>
        <w:spacing w:line="360" w:lineRule="auto"/>
        <w:rPr>
          <w:rFonts w:hint="eastAsia"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lang w:val="en-US" w:eastAsia="zh-CN"/>
        </w:rPr>
        <w:t>四、</w:t>
      </w:r>
      <w:r>
        <w:rPr>
          <w:rFonts w:hint="eastAsia" w:asciiTheme="minorEastAsia" w:hAnsiTheme="minorEastAsia" w:eastAsiaTheme="minorEastAsia" w:cstheme="minorEastAsia"/>
          <w:b/>
          <w:bCs/>
          <w:sz w:val="21"/>
          <w:szCs w:val="21"/>
        </w:rPr>
        <w:t>考核与验收</w:t>
      </w:r>
    </w:p>
    <w:p w14:paraId="0EA78895">
      <w:pPr>
        <w:spacing w:line="360" w:lineRule="auto"/>
        <w:ind w:firstLine="420" w:firstLineChars="20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截至202</w:t>
      </w:r>
      <w:r>
        <w:rPr>
          <w:rFonts w:hint="eastAsia" w:asciiTheme="minorEastAsia" w:hAnsiTheme="minorEastAsia" w:eastAsiaTheme="minorEastAsia" w:cstheme="minorEastAsia"/>
          <w:sz w:val="21"/>
          <w:szCs w:val="21"/>
          <w:lang w:val="en-US"/>
        </w:rPr>
        <w:t>8</w:t>
      </w:r>
      <w:r>
        <w:rPr>
          <w:rFonts w:hint="eastAsia" w:asciiTheme="minorEastAsia" w:hAnsiTheme="minorEastAsia" w:eastAsiaTheme="minorEastAsia" w:cstheme="minorEastAsia"/>
          <w:sz w:val="21"/>
          <w:szCs w:val="21"/>
        </w:rPr>
        <w:t>年3月30日，2026级学生雅思成绩要达到标准：</w:t>
      </w:r>
    </w:p>
    <w:p w14:paraId="4C2F71A1">
      <w:pPr>
        <w:spacing w:line="360" w:lineRule="auto"/>
        <w:ind w:firstLine="420" w:firstLineChars="20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lang w:val="en-US"/>
        </w:rPr>
        <w:t>以2026级</w:t>
      </w:r>
      <w:r>
        <w:rPr>
          <w:rFonts w:hint="eastAsia" w:asciiTheme="minorEastAsia" w:hAnsiTheme="minorEastAsia" w:eastAsiaTheme="minorEastAsia" w:cstheme="minorEastAsia"/>
          <w:sz w:val="21"/>
          <w:szCs w:val="21"/>
        </w:rPr>
        <w:t>入学测试雅思</w:t>
      </w:r>
      <w:r>
        <w:rPr>
          <w:rFonts w:hint="eastAsia" w:asciiTheme="minorEastAsia" w:hAnsiTheme="minorEastAsia" w:eastAsiaTheme="minorEastAsia" w:cstheme="minorEastAsia"/>
          <w:sz w:val="21"/>
          <w:szCs w:val="21"/>
          <w:lang w:val="en-US"/>
        </w:rPr>
        <w:t>成绩为基准，三学期教学后，</w:t>
      </w:r>
      <w:r>
        <w:rPr>
          <w:rFonts w:hint="eastAsia" w:asciiTheme="minorEastAsia" w:hAnsiTheme="minorEastAsia" w:eastAsiaTheme="minorEastAsia" w:cstheme="minorEastAsia"/>
          <w:sz w:val="21"/>
          <w:szCs w:val="21"/>
        </w:rPr>
        <w:t>雅</w:t>
      </w:r>
      <w:r>
        <w:rPr>
          <w:rFonts w:hint="eastAsia" w:asciiTheme="minorEastAsia" w:hAnsiTheme="minorEastAsia" w:eastAsiaTheme="minorEastAsia" w:cstheme="minorEastAsia"/>
          <w:color w:val="auto"/>
          <w:sz w:val="21"/>
          <w:szCs w:val="21"/>
        </w:rPr>
        <w:t>思</w:t>
      </w:r>
      <w:r>
        <w:rPr>
          <w:rFonts w:hint="eastAsia" w:asciiTheme="minorEastAsia" w:hAnsiTheme="minorEastAsia" w:eastAsiaTheme="minorEastAsia" w:cstheme="minorEastAsia"/>
          <w:color w:val="auto"/>
          <w:sz w:val="21"/>
          <w:szCs w:val="21"/>
          <w:lang w:val="en-US" w:eastAsia="zh-CN"/>
        </w:rPr>
        <w:t>官方实考</w:t>
      </w:r>
      <w:r>
        <w:rPr>
          <w:rFonts w:hint="eastAsia" w:asciiTheme="minorEastAsia" w:hAnsiTheme="minorEastAsia" w:eastAsiaTheme="minorEastAsia" w:cstheme="minorEastAsia"/>
          <w:color w:val="auto"/>
          <w:sz w:val="21"/>
          <w:szCs w:val="21"/>
          <w:lang w:val="en-US"/>
        </w:rPr>
        <w:t>成绩</w:t>
      </w:r>
      <w:r>
        <w:rPr>
          <w:rFonts w:hint="eastAsia" w:asciiTheme="minorEastAsia" w:hAnsiTheme="minorEastAsia" w:eastAsiaTheme="minorEastAsia" w:cstheme="minorEastAsia"/>
          <w:sz w:val="21"/>
          <w:szCs w:val="21"/>
          <w:lang w:val="en-US"/>
        </w:rPr>
        <w:t>提</w:t>
      </w:r>
      <w:r>
        <w:rPr>
          <w:rFonts w:hint="eastAsia" w:asciiTheme="minorEastAsia" w:hAnsiTheme="minorEastAsia" w:eastAsiaTheme="minorEastAsia" w:cstheme="minorEastAsia"/>
          <w:sz w:val="21"/>
          <w:szCs w:val="21"/>
        </w:rPr>
        <w:t>分</w:t>
      </w:r>
      <w:r>
        <w:rPr>
          <w:rFonts w:hint="eastAsia" w:asciiTheme="minorEastAsia" w:hAnsiTheme="minorEastAsia" w:eastAsiaTheme="minorEastAsia" w:cstheme="minorEastAsia"/>
          <w:sz w:val="21"/>
          <w:szCs w:val="21"/>
          <w:lang w:val="en-US"/>
        </w:rPr>
        <w:t>1</w:t>
      </w:r>
      <w:r>
        <w:rPr>
          <w:rFonts w:hint="eastAsia" w:asciiTheme="minorEastAsia" w:hAnsiTheme="minorEastAsia" w:eastAsiaTheme="minorEastAsia" w:cstheme="minorEastAsia"/>
          <w:sz w:val="21"/>
          <w:szCs w:val="21"/>
        </w:rPr>
        <w:t>.</w:t>
      </w:r>
      <w:r>
        <w:rPr>
          <w:rFonts w:hint="eastAsia" w:asciiTheme="minorEastAsia" w:hAnsiTheme="minorEastAsia" w:eastAsiaTheme="minorEastAsia" w:cstheme="minorEastAsia"/>
          <w:sz w:val="21"/>
          <w:szCs w:val="21"/>
          <w:lang w:val="en-US"/>
        </w:rPr>
        <w:t>5</w:t>
      </w:r>
      <w:r>
        <w:rPr>
          <w:rFonts w:hint="eastAsia" w:asciiTheme="minorEastAsia" w:hAnsiTheme="minorEastAsia" w:eastAsiaTheme="minorEastAsia" w:cstheme="minorEastAsia"/>
          <w:sz w:val="21"/>
          <w:szCs w:val="21"/>
        </w:rPr>
        <w:t>及以上人数超过</w:t>
      </w:r>
      <w:r>
        <w:rPr>
          <w:rFonts w:hint="eastAsia" w:asciiTheme="minorEastAsia" w:hAnsiTheme="minorEastAsia" w:eastAsiaTheme="minorEastAsia" w:cstheme="minorEastAsia"/>
          <w:sz w:val="21"/>
          <w:szCs w:val="21"/>
          <w:lang w:val="en-US"/>
        </w:rPr>
        <w:t>90</w:t>
      </w:r>
      <w:r>
        <w:rPr>
          <w:rFonts w:hint="eastAsia" w:asciiTheme="minorEastAsia" w:hAnsiTheme="minorEastAsia" w:eastAsiaTheme="minorEastAsia" w:cstheme="minorEastAsia"/>
          <w:sz w:val="21"/>
          <w:szCs w:val="21"/>
        </w:rPr>
        <w:t>%（</w:t>
      </w:r>
      <w:r>
        <w:rPr>
          <w:rFonts w:hint="eastAsia" w:asciiTheme="minorEastAsia" w:hAnsiTheme="minorEastAsia" w:eastAsiaTheme="minorEastAsia" w:cstheme="minorEastAsia"/>
          <w:sz w:val="21"/>
          <w:szCs w:val="21"/>
          <w:lang w:val="en-US" w:eastAsia="zh-CN"/>
        </w:rPr>
        <w:t>提分</w:t>
      </w:r>
      <w:r>
        <w:rPr>
          <w:rFonts w:hint="eastAsia" w:asciiTheme="minorEastAsia" w:hAnsiTheme="minorEastAsia" w:eastAsiaTheme="minorEastAsia" w:cstheme="minorEastAsia"/>
          <w:sz w:val="21"/>
          <w:szCs w:val="21"/>
        </w:rPr>
        <w:t>率大于≥</w:t>
      </w:r>
      <w:r>
        <w:rPr>
          <w:rFonts w:hint="eastAsia" w:asciiTheme="minorEastAsia" w:hAnsiTheme="minorEastAsia" w:eastAsiaTheme="minorEastAsia" w:cstheme="minorEastAsia"/>
          <w:sz w:val="21"/>
          <w:szCs w:val="21"/>
          <w:lang w:val="en-US" w:eastAsia="zh-CN"/>
        </w:rPr>
        <w:t>90</w:t>
      </w:r>
      <w:r>
        <w:rPr>
          <w:rFonts w:hint="eastAsia" w:asciiTheme="minorEastAsia" w:hAnsiTheme="minorEastAsia" w:eastAsiaTheme="minorEastAsia" w:cstheme="minorEastAsia"/>
          <w:sz w:val="21"/>
          <w:szCs w:val="21"/>
        </w:rPr>
        <w:t>%，则计为100%。）；</w:t>
      </w:r>
    </w:p>
    <w:p w14:paraId="5326FB7D">
      <w:pPr>
        <w:spacing w:line="360" w:lineRule="auto"/>
        <w:ind w:firstLine="420" w:firstLineChars="20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雅思成绩</w:t>
      </w:r>
      <w:r>
        <w:rPr>
          <w:rFonts w:hint="eastAsia" w:asciiTheme="minorEastAsia" w:hAnsiTheme="minorEastAsia" w:eastAsiaTheme="minorEastAsia" w:cstheme="minorEastAsia"/>
          <w:sz w:val="21"/>
          <w:szCs w:val="21"/>
          <w:lang w:val="en-US"/>
        </w:rPr>
        <w:t>提分</w:t>
      </w:r>
      <w:r>
        <w:rPr>
          <w:rFonts w:hint="eastAsia" w:asciiTheme="minorEastAsia" w:hAnsiTheme="minorEastAsia" w:eastAsiaTheme="minorEastAsia" w:cstheme="minorEastAsia"/>
          <w:sz w:val="21"/>
          <w:szCs w:val="21"/>
        </w:rPr>
        <w:t>率 =（学生总人数—未</w:t>
      </w:r>
      <w:r>
        <w:rPr>
          <w:rFonts w:hint="eastAsia" w:asciiTheme="minorEastAsia" w:hAnsiTheme="minorEastAsia" w:eastAsiaTheme="minorEastAsia" w:cstheme="minorEastAsia"/>
          <w:sz w:val="21"/>
          <w:szCs w:val="21"/>
          <w:lang w:val="en-US"/>
        </w:rPr>
        <w:t>提分1.5</w:t>
      </w:r>
      <w:r>
        <w:rPr>
          <w:rFonts w:hint="eastAsia" w:asciiTheme="minorEastAsia" w:hAnsiTheme="minorEastAsia" w:eastAsiaTheme="minorEastAsia" w:cstheme="minorEastAsia"/>
          <w:sz w:val="21"/>
          <w:szCs w:val="21"/>
        </w:rPr>
        <w:t>人数）/总人数。</w:t>
      </w:r>
    </w:p>
    <w:p w14:paraId="198AC7A0">
      <w:pPr>
        <w:tabs>
          <w:tab w:val="left" w:pos="900"/>
        </w:tabs>
        <w:spacing w:line="360" w:lineRule="auto"/>
        <w:rPr>
          <w:rFonts w:hint="eastAsia"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lang w:val="en-US" w:eastAsia="zh-CN"/>
        </w:rPr>
        <w:t>五、</w:t>
      </w:r>
      <w:r>
        <w:rPr>
          <w:rFonts w:hint="eastAsia" w:asciiTheme="minorEastAsia" w:hAnsiTheme="minorEastAsia" w:eastAsiaTheme="minorEastAsia" w:cstheme="minorEastAsia"/>
          <w:b/>
          <w:bCs/>
          <w:sz w:val="21"/>
          <w:szCs w:val="21"/>
        </w:rPr>
        <w:t>人员管理</w:t>
      </w:r>
    </w:p>
    <w:p w14:paraId="7C18F719">
      <w:pPr>
        <w:spacing w:line="360" w:lineRule="auto"/>
        <w:ind w:firstLine="420" w:firstLineChars="20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lang w:val="en-US" w:eastAsia="zh-CN"/>
        </w:rPr>
        <w:t>1.</w:t>
      </w:r>
      <w:r>
        <w:rPr>
          <w:rFonts w:hint="eastAsia" w:asciiTheme="minorEastAsia" w:hAnsiTheme="minorEastAsia" w:eastAsiaTheme="minorEastAsia" w:cstheme="minorEastAsia"/>
          <w:sz w:val="21"/>
          <w:szCs w:val="21"/>
          <w:lang w:val="en-US"/>
        </w:rPr>
        <w:t>乙方</w:t>
      </w:r>
      <w:r>
        <w:rPr>
          <w:rFonts w:hint="eastAsia" w:asciiTheme="minorEastAsia" w:hAnsiTheme="minorEastAsia" w:eastAsiaTheme="minorEastAsia" w:cstheme="minorEastAsia"/>
          <w:sz w:val="21"/>
          <w:szCs w:val="21"/>
        </w:rPr>
        <w:t>为</w:t>
      </w:r>
      <w:r>
        <w:rPr>
          <w:rFonts w:hint="eastAsia" w:asciiTheme="minorEastAsia" w:hAnsiTheme="minorEastAsia" w:eastAsiaTheme="minorEastAsia" w:cstheme="minorEastAsia"/>
          <w:sz w:val="21"/>
          <w:szCs w:val="21"/>
          <w:lang w:val="en-US"/>
        </w:rPr>
        <w:t>甲方</w:t>
      </w:r>
      <w:r>
        <w:rPr>
          <w:rFonts w:hint="eastAsia" w:asciiTheme="minorEastAsia" w:hAnsiTheme="minorEastAsia" w:eastAsiaTheme="minorEastAsia" w:cstheme="minorEastAsia"/>
          <w:sz w:val="21"/>
          <w:szCs w:val="21"/>
        </w:rPr>
        <w:t>提供服务的工作人员、教师的办公用品、食宿、交通、酬金等均由</w:t>
      </w:r>
      <w:r>
        <w:rPr>
          <w:rFonts w:hint="eastAsia" w:asciiTheme="minorEastAsia" w:hAnsiTheme="minorEastAsia" w:eastAsiaTheme="minorEastAsia" w:cstheme="minorEastAsia"/>
          <w:sz w:val="21"/>
          <w:szCs w:val="21"/>
          <w:lang w:val="en-US"/>
        </w:rPr>
        <w:t>乙方</w:t>
      </w:r>
      <w:r>
        <w:rPr>
          <w:rFonts w:hint="eastAsia" w:asciiTheme="minorEastAsia" w:hAnsiTheme="minorEastAsia" w:eastAsiaTheme="minorEastAsia" w:cstheme="minorEastAsia"/>
          <w:sz w:val="21"/>
          <w:szCs w:val="21"/>
        </w:rPr>
        <w:t>自行承担。</w:t>
      </w:r>
    </w:p>
    <w:p w14:paraId="64CC8034">
      <w:pPr>
        <w:spacing w:line="360" w:lineRule="auto"/>
        <w:ind w:firstLine="420" w:firstLineChars="20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lang w:val="en-US" w:eastAsia="zh-CN"/>
        </w:rPr>
        <w:t>2.</w:t>
      </w:r>
      <w:r>
        <w:rPr>
          <w:rFonts w:hint="eastAsia" w:asciiTheme="minorEastAsia" w:hAnsiTheme="minorEastAsia" w:eastAsiaTheme="minorEastAsia" w:cstheme="minorEastAsia"/>
          <w:sz w:val="21"/>
          <w:szCs w:val="21"/>
          <w:lang w:val="en-US"/>
        </w:rPr>
        <w:t>乙方</w:t>
      </w:r>
      <w:r>
        <w:rPr>
          <w:rFonts w:hint="eastAsia" w:asciiTheme="minorEastAsia" w:hAnsiTheme="minorEastAsia" w:eastAsiaTheme="minorEastAsia" w:cstheme="minorEastAsia"/>
          <w:sz w:val="21"/>
          <w:szCs w:val="21"/>
        </w:rPr>
        <w:t>为</w:t>
      </w:r>
      <w:r>
        <w:rPr>
          <w:rFonts w:hint="eastAsia" w:asciiTheme="minorEastAsia" w:hAnsiTheme="minorEastAsia" w:eastAsiaTheme="minorEastAsia" w:cstheme="minorEastAsia"/>
          <w:sz w:val="21"/>
          <w:szCs w:val="21"/>
          <w:lang w:val="en-US"/>
        </w:rPr>
        <w:t>甲方</w:t>
      </w:r>
      <w:r>
        <w:rPr>
          <w:rFonts w:hint="eastAsia" w:asciiTheme="minorEastAsia" w:hAnsiTheme="minorEastAsia" w:eastAsiaTheme="minorEastAsia" w:cstheme="minorEastAsia"/>
          <w:sz w:val="21"/>
          <w:szCs w:val="21"/>
        </w:rPr>
        <w:t>提供服务的工作人员、教师的安全责任由</w:t>
      </w:r>
      <w:r>
        <w:rPr>
          <w:rFonts w:hint="eastAsia" w:asciiTheme="minorEastAsia" w:hAnsiTheme="minorEastAsia" w:eastAsiaTheme="minorEastAsia" w:cstheme="minorEastAsia"/>
          <w:sz w:val="21"/>
          <w:szCs w:val="21"/>
          <w:lang w:val="en-US"/>
        </w:rPr>
        <w:t>乙方</w:t>
      </w:r>
      <w:r>
        <w:rPr>
          <w:rFonts w:hint="eastAsia" w:asciiTheme="minorEastAsia" w:hAnsiTheme="minorEastAsia" w:eastAsiaTheme="minorEastAsia" w:cstheme="minorEastAsia"/>
          <w:sz w:val="21"/>
          <w:szCs w:val="21"/>
        </w:rPr>
        <w:t>自行承担。在提供服务过程中发生的安全责任事故、消防事故、水电安全事故、交通事故等造成的人身财产损害由</w:t>
      </w:r>
      <w:r>
        <w:rPr>
          <w:rFonts w:hint="eastAsia" w:asciiTheme="minorEastAsia" w:hAnsiTheme="minorEastAsia" w:eastAsiaTheme="minorEastAsia" w:cstheme="minorEastAsia"/>
          <w:sz w:val="21"/>
          <w:szCs w:val="21"/>
          <w:lang w:val="en-US"/>
        </w:rPr>
        <w:t>乙方</w:t>
      </w:r>
      <w:r>
        <w:rPr>
          <w:rFonts w:hint="eastAsia" w:asciiTheme="minorEastAsia" w:hAnsiTheme="minorEastAsia" w:eastAsiaTheme="minorEastAsia" w:cstheme="minorEastAsia"/>
          <w:sz w:val="21"/>
          <w:szCs w:val="21"/>
        </w:rPr>
        <w:t>承担全部法律及经济责任，与</w:t>
      </w:r>
      <w:r>
        <w:rPr>
          <w:rFonts w:hint="eastAsia" w:asciiTheme="minorEastAsia" w:hAnsiTheme="minorEastAsia" w:eastAsiaTheme="minorEastAsia" w:cstheme="minorEastAsia"/>
          <w:sz w:val="21"/>
          <w:szCs w:val="21"/>
          <w:lang w:val="en-US"/>
        </w:rPr>
        <w:t>甲方</w:t>
      </w:r>
      <w:r>
        <w:rPr>
          <w:rFonts w:hint="eastAsia" w:asciiTheme="minorEastAsia" w:hAnsiTheme="minorEastAsia" w:eastAsiaTheme="minorEastAsia" w:cstheme="minorEastAsia"/>
          <w:sz w:val="21"/>
          <w:szCs w:val="21"/>
        </w:rPr>
        <w:t>无关，</w:t>
      </w:r>
      <w:r>
        <w:rPr>
          <w:rFonts w:hint="eastAsia" w:asciiTheme="minorEastAsia" w:hAnsiTheme="minorEastAsia" w:eastAsiaTheme="minorEastAsia" w:cstheme="minorEastAsia"/>
          <w:sz w:val="21"/>
          <w:szCs w:val="21"/>
          <w:lang w:val="en-US"/>
        </w:rPr>
        <w:t>甲方</w:t>
      </w:r>
      <w:r>
        <w:rPr>
          <w:rFonts w:hint="eastAsia" w:asciiTheme="minorEastAsia" w:hAnsiTheme="minorEastAsia" w:eastAsiaTheme="minorEastAsia" w:cstheme="minorEastAsia"/>
          <w:sz w:val="21"/>
          <w:szCs w:val="21"/>
        </w:rPr>
        <w:t>不承担任何法律及经济赔偿责任。</w:t>
      </w:r>
    </w:p>
    <w:p w14:paraId="145F2A21">
      <w:pPr>
        <w:spacing w:line="360" w:lineRule="auto"/>
        <w:ind w:firstLine="420" w:firstLineChars="20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lang w:val="en-US" w:eastAsia="zh-CN"/>
        </w:rPr>
        <w:t>3.</w:t>
      </w:r>
      <w:r>
        <w:rPr>
          <w:rFonts w:hint="eastAsia" w:asciiTheme="minorEastAsia" w:hAnsiTheme="minorEastAsia" w:eastAsiaTheme="minorEastAsia" w:cstheme="minorEastAsia"/>
          <w:sz w:val="21"/>
          <w:szCs w:val="21"/>
          <w:lang w:val="en-US"/>
        </w:rPr>
        <w:t>乙方</w:t>
      </w:r>
      <w:r>
        <w:rPr>
          <w:rFonts w:hint="eastAsia" w:asciiTheme="minorEastAsia" w:hAnsiTheme="minorEastAsia" w:eastAsiaTheme="minorEastAsia" w:cstheme="minorEastAsia"/>
          <w:sz w:val="21"/>
          <w:szCs w:val="21"/>
        </w:rPr>
        <w:t>工作人员、教师在提供教学服务过程中应注意自身言行，不得在教学过程中涉及意识形态、民族歧视、不当言论。如因</w:t>
      </w:r>
      <w:r>
        <w:rPr>
          <w:rFonts w:hint="eastAsia" w:asciiTheme="minorEastAsia" w:hAnsiTheme="minorEastAsia" w:eastAsiaTheme="minorEastAsia" w:cstheme="minorEastAsia"/>
          <w:sz w:val="21"/>
          <w:szCs w:val="21"/>
          <w:lang w:val="en-US"/>
        </w:rPr>
        <w:t>乙方</w:t>
      </w:r>
      <w:r>
        <w:rPr>
          <w:rFonts w:hint="eastAsia" w:asciiTheme="minorEastAsia" w:hAnsiTheme="minorEastAsia" w:eastAsiaTheme="minorEastAsia" w:cstheme="minorEastAsia"/>
          <w:sz w:val="21"/>
          <w:szCs w:val="21"/>
        </w:rPr>
        <w:t>工作人员、教师的不当言论造成不良影响的，由</w:t>
      </w:r>
      <w:r>
        <w:rPr>
          <w:rFonts w:hint="eastAsia" w:asciiTheme="minorEastAsia" w:hAnsiTheme="minorEastAsia" w:eastAsiaTheme="minorEastAsia" w:cstheme="minorEastAsia"/>
          <w:sz w:val="21"/>
          <w:szCs w:val="21"/>
          <w:lang w:val="en-US"/>
        </w:rPr>
        <w:t>乙方</w:t>
      </w:r>
      <w:r>
        <w:rPr>
          <w:rFonts w:hint="eastAsia" w:asciiTheme="minorEastAsia" w:hAnsiTheme="minorEastAsia" w:eastAsiaTheme="minorEastAsia" w:cstheme="minorEastAsia"/>
          <w:sz w:val="21"/>
          <w:szCs w:val="21"/>
        </w:rPr>
        <w:t>承担全部法律责任。</w:t>
      </w:r>
    </w:p>
    <w:p w14:paraId="21DFE24C">
      <w:pPr>
        <w:spacing w:line="360" w:lineRule="auto"/>
        <w:ind w:firstLine="420" w:firstLineChars="20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lang w:val="en-US" w:eastAsia="zh-CN"/>
        </w:rPr>
        <w:t>4.</w:t>
      </w:r>
      <w:r>
        <w:rPr>
          <w:rFonts w:hint="eastAsia" w:asciiTheme="minorEastAsia" w:hAnsiTheme="minorEastAsia" w:eastAsiaTheme="minorEastAsia" w:cstheme="minorEastAsia"/>
          <w:sz w:val="21"/>
          <w:szCs w:val="21"/>
          <w:lang w:val="en-US"/>
        </w:rPr>
        <w:t>乙方</w:t>
      </w:r>
      <w:r>
        <w:rPr>
          <w:rFonts w:hint="eastAsia" w:asciiTheme="minorEastAsia" w:hAnsiTheme="minorEastAsia" w:eastAsiaTheme="minorEastAsia" w:cstheme="minorEastAsia"/>
          <w:sz w:val="21"/>
          <w:szCs w:val="21"/>
        </w:rPr>
        <w:t>不得向学生收取任何费用。</w:t>
      </w:r>
    </w:p>
    <w:p w14:paraId="24F93AD4">
      <w:pPr>
        <w:spacing w:line="360" w:lineRule="auto"/>
        <w:ind w:firstLine="420" w:firstLineChars="200"/>
        <w:rPr>
          <w:rFonts w:hint="eastAsia" w:asciiTheme="minorEastAsia" w:hAnsiTheme="minorEastAsia" w:eastAsiaTheme="minorEastAsia" w:cstheme="minorEastAsia"/>
          <w:sz w:val="21"/>
          <w:szCs w:val="21"/>
          <w:lang w:val="en-US"/>
        </w:rPr>
      </w:pPr>
      <w:r>
        <w:rPr>
          <w:rFonts w:hint="eastAsia" w:asciiTheme="minorEastAsia" w:hAnsiTheme="minorEastAsia" w:eastAsiaTheme="minorEastAsia" w:cstheme="minorEastAsia"/>
          <w:sz w:val="21"/>
          <w:szCs w:val="21"/>
          <w:lang w:val="en-US" w:eastAsia="zh-CN"/>
        </w:rPr>
        <w:t>5.</w:t>
      </w:r>
      <w:r>
        <w:rPr>
          <w:rFonts w:hint="eastAsia" w:asciiTheme="minorEastAsia" w:hAnsiTheme="minorEastAsia" w:eastAsiaTheme="minorEastAsia" w:cstheme="minorEastAsia"/>
          <w:sz w:val="21"/>
          <w:szCs w:val="21"/>
          <w:lang w:val="en-US"/>
        </w:rPr>
        <w:t>乙方为本项目配备的</w:t>
      </w:r>
      <w:r>
        <w:rPr>
          <w:rFonts w:hint="eastAsia" w:asciiTheme="minorEastAsia" w:hAnsiTheme="minorEastAsia" w:eastAsiaTheme="minorEastAsia" w:cstheme="minorEastAsia"/>
          <w:sz w:val="21"/>
          <w:szCs w:val="21"/>
        </w:rPr>
        <w:t>人员必须为本项目的上岗人，不得随意更换</w:t>
      </w:r>
      <w:r>
        <w:rPr>
          <w:rStyle w:val="70"/>
          <w:rFonts w:hint="eastAsia" w:asciiTheme="minorEastAsia" w:hAnsiTheme="minorEastAsia" w:eastAsiaTheme="minorEastAsia" w:cstheme="minorEastAsia"/>
          <w:szCs w:val="21"/>
        </w:rPr>
        <w:t>。</w:t>
      </w:r>
    </w:p>
    <w:p w14:paraId="085299DB">
      <w:pPr>
        <w:tabs>
          <w:tab w:val="left" w:pos="900"/>
        </w:tabs>
        <w:spacing w:line="360" w:lineRule="auto"/>
        <w:ind w:firstLine="420" w:firstLineChars="200"/>
        <w:rPr>
          <w:rFonts w:hint="eastAsia" w:asciiTheme="minorEastAsia" w:hAnsiTheme="minorEastAsia" w:eastAsiaTheme="minorEastAsia" w:cstheme="minorEastAsia"/>
          <w:b/>
          <w:bCs/>
          <w:sz w:val="21"/>
          <w:szCs w:val="21"/>
        </w:rPr>
      </w:pPr>
      <w:r>
        <w:rPr>
          <w:rFonts w:hint="eastAsia" w:asciiTheme="minorEastAsia" w:hAnsiTheme="minorEastAsia" w:eastAsiaTheme="minorEastAsia" w:cstheme="minorEastAsia"/>
          <w:sz w:val="21"/>
          <w:szCs w:val="21"/>
          <w:lang w:val="en-US" w:eastAsia="zh-CN"/>
        </w:rPr>
        <w:t>6.</w:t>
      </w:r>
      <w:r>
        <w:rPr>
          <w:rFonts w:hint="eastAsia" w:asciiTheme="minorEastAsia" w:hAnsiTheme="minorEastAsia" w:eastAsiaTheme="minorEastAsia" w:cstheme="minorEastAsia"/>
          <w:sz w:val="21"/>
          <w:szCs w:val="21"/>
          <w:lang w:val="en-US"/>
        </w:rPr>
        <w:t>乙方为本项目配备的授课教师</w:t>
      </w:r>
      <w:r>
        <w:rPr>
          <w:rFonts w:hint="eastAsia" w:asciiTheme="minorEastAsia" w:hAnsiTheme="minorEastAsia" w:eastAsiaTheme="minorEastAsia" w:cstheme="minorEastAsia"/>
          <w:sz w:val="21"/>
          <w:szCs w:val="21"/>
        </w:rPr>
        <w:t>须</w:t>
      </w:r>
      <w:r>
        <w:rPr>
          <w:rFonts w:hint="eastAsia" w:asciiTheme="minorEastAsia" w:hAnsiTheme="minorEastAsia" w:eastAsiaTheme="minorEastAsia" w:cstheme="minorEastAsia"/>
          <w:sz w:val="21"/>
          <w:szCs w:val="21"/>
          <w:lang w:val="en-US"/>
        </w:rPr>
        <w:t>经过</w:t>
      </w:r>
      <w:r>
        <w:rPr>
          <w:rFonts w:hint="eastAsia" w:asciiTheme="minorEastAsia" w:hAnsiTheme="minorEastAsia" w:eastAsiaTheme="minorEastAsia" w:cstheme="minorEastAsia"/>
          <w:sz w:val="21"/>
          <w:szCs w:val="21"/>
        </w:rPr>
        <w:t>采购人</w:t>
      </w:r>
      <w:r>
        <w:rPr>
          <w:rFonts w:hint="eastAsia" w:asciiTheme="minorEastAsia" w:hAnsiTheme="minorEastAsia" w:eastAsiaTheme="minorEastAsia" w:cstheme="minorEastAsia"/>
          <w:sz w:val="21"/>
          <w:szCs w:val="21"/>
          <w:lang w:val="en-US"/>
        </w:rPr>
        <w:t>专家组面试后</w:t>
      </w:r>
      <w:r>
        <w:rPr>
          <w:rFonts w:hint="eastAsia" w:asciiTheme="minorEastAsia" w:hAnsiTheme="minorEastAsia" w:eastAsiaTheme="minorEastAsia" w:cstheme="minorEastAsia"/>
          <w:sz w:val="21"/>
          <w:szCs w:val="21"/>
        </w:rPr>
        <w:t>，</w:t>
      </w:r>
      <w:r>
        <w:rPr>
          <w:rFonts w:hint="eastAsia" w:asciiTheme="minorEastAsia" w:hAnsiTheme="minorEastAsia" w:eastAsiaTheme="minorEastAsia" w:cstheme="minorEastAsia"/>
          <w:sz w:val="21"/>
          <w:szCs w:val="21"/>
          <w:lang w:val="en-US"/>
        </w:rPr>
        <w:t>方能开展授课服务。</w:t>
      </w:r>
    </w:p>
    <w:p w14:paraId="63E51AEE">
      <w:pPr>
        <w:tabs>
          <w:tab w:val="left" w:pos="900"/>
        </w:tabs>
        <w:spacing w:line="360" w:lineRule="auto"/>
        <w:rPr>
          <w:rFonts w:hint="eastAsia"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lang w:val="en-US" w:eastAsia="zh-CN"/>
        </w:rPr>
        <w:t>六</w:t>
      </w:r>
      <w:r>
        <w:rPr>
          <w:rFonts w:hint="eastAsia" w:asciiTheme="minorEastAsia" w:hAnsiTheme="minorEastAsia" w:eastAsiaTheme="minorEastAsia" w:cstheme="minorEastAsia"/>
          <w:b/>
          <w:bCs/>
          <w:sz w:val="21"/>
          <w:szCs w:val="21"/>
          <w:lang w:eastAsia="zh-CN"/>
        </w:rPr>
        <w:t>、</w:t>
      </w:r>
      <w:r>
        <w:rPr>
          <w:rFonts w:hint="eastAsia" w:asciiTheme="minorEastAsia" w:hAnsiTheme="minorEastAsia" w:eastAsiaTheme="minorEastAsia" w:cstheme="minorEastAsia"/>
          <w:b/>
          <w:bCs/>
          <w:sz w:val="21"/>
          <w:szCs w:val="21"/>
        </w:rPr>
        <w:t>权利与义务</w:t>
      </w:r>
    </w:p>
    <w:p w14:paraId="67471B63">
      <w:pPr>
        <w:spacing w:line="360" w:lineRule="auto"/>
        <w:ind w:firstLine="478" w:firstLineChars="20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b/>
          <w:bCs/>
          <w:spacing w:val="14"/>
          <w:sz w:val="21"/>
          <w:szCs w:val="21"/>
          <w:lang w:val="en-US" w:eastAsia="zh-CN"/>
        </w:rPr>
        <w:t>1.</w:t>
      </w:r>
      <w:r>
        <w:rPr>
          <w:rFonts w:hint="eastAsia" w:asciiTheme="minorEastAsia" w:hAnsiTheme="minorEastAsia" w:eastAsiaTheme="minorEastAsia" w:cstheme="minorEastAsia"/>
          <w:b/>
          <w:bCs/>
          <w:sz w:val="21"/>
          <w:szCs w:val="21"/>
        </w:rPr>
        <w:t>甲方权利与义务</w:t>
      </w:r>
    </w:p>
    <w:p w14:paraId="2DF299A1">
      <w:pPr>
        <w:snapToGrid w:val="0"/>
        <w:spacing w:line="360" w:lineRule="auto"/>
        <w:ind w:firstLine="420" w:firstLineChars="20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w:t>
      </w:r>
      <w:r>
        <w:rPr>
          <w:rFonts w:hint="eastAsia" w:asciiTheme="minorEastAsia" w:hAnsiTheme="minorEastAsia" w:eastAsiaTheme="minorEastAsia" w:cstheme="minorEastAsia"/>
          <w:sz w:val="21"/>
          <w:szCs w:val="21"/>
          <w:lang w:val="en-US"/>
        </w:rPr>
        <w:t>1</w:t>
      </w:r>
      <w:r>
        <w:rPr>
          <w:rFonts w:hint="eastAsia" w:asciiTheme="minorEastAsia" w:hAnsiTheme="minorEastAsia" w:eastAsiaTheme="minorEastAsia" w:cstheme="minorEastAsia"/>
          <w:sz w:val="21"/>
          <w:szCs w:val="21"/>
        </w:rPr>
        <w:t>）甲方认为乙方有任何违反或可能违反本合同的行为，甲方有权提出书面意见要求乙方限期整改。乙方应在收到甲方的书面意见后10个工作日内，以书面形式将其整改的结果或整改措施回复甲方。</w:t>
      </w:r>
    </w:p>
    <w:p w14:paraId="4EFC8835">
      <w:pPr>
        <w:snapToGrid w:val="0"/>
        <w:spacing w:line="360" w:lineRule="auto"/>
        <w:ind w:firstLine="420" w:firstLineChars="20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w:t>
      </w:r>
      <w:r>
        <w:rPr>
          <w:rFonts w:hint="eastAsia" w:asciiTheme="minorEastAsia" w:hAnsiTheme="minorEastAsia" w:eastAsiaTheme="minorEastAsia" w:cstheme="minorEastAsia"/>
          <w:sz w:val="21"/>
          <w:szCs w:val="21"/>
          <w:lang w:val="en-US"/>
        </w:rPr>
        <w:t>2</w:t>
      </w:r>
      <w:r>
        <w:rPr>
          <w:rFonts w:hint="eastAsia" w:asciiTheme="minorEastAsia" w:hAnsiTheme="minorEastAsia" w:eastAsiaTheme="minorEastAsia" w:cstheme="minorEastAsia"/>
          <w:sz w:val="21"/>
          <w:szCs w:val="21"/>
        </w:rPr>
        <w:t>）在服务实施过程中，甲方应为乙方提供必要的技术支持与工作指导，配合乙方履行职责。</w:t>
      </w:r>
    </w:p>
    <w:p w14:paraId="49024779">
      <w:pPr>
        <w:snapToGrid w:val="0"/>
        <w:spacing w:line="360" w:lineRule="auto"/>
        <w:ind w:firstLine="420" w:firstLineChars="20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w:t>
      </w:r>
      <w:r>
        <w:rPr>
          <w:rFonts w:hint="eastAsia" w:asciiTheme="minorEastAsia" w:hAnsiTheme="minorEastAsia" w:eastAsiaTheme="minorEastAsia" w:cstheme="minorEastAsia"/>
          <w:sz w:val="21"/>
          <w:szCs w:val="21"/>
          <w:lang w:val="en-US"/>
        </w:rPr>
        <w:t>3</w:t>
      </w:r>
      <w:r>
        <w:rPr>
          <w:rFonts w:hint="eastAsia" w:asciiTheme="minorEastAsia" w:hAnsiTheme="minorEastAsia" w:eastAsiaTheme="minorEastAsia" w:cstheme="minorEastAsia"/>
          <w:sz w:val="21"/>
          <w:szCs w:val="21"/>
        </w:rPr>
        <w:t>）甲方为乙方派出服务人员提供符合国家规定的工作条件、劳动安全卫生条件和必要的劳动防护用品，对服务岗位的设施、设备定期进行维护和安全检查，保证工作场所的安全。</w:t>
      </w:r>
    </w:p>
    <w:p w14:paraId="777CCE36">
      <w:pPr>
        <w:snapToGrid w:val="0"/>
        <w:spacing w:line="360" w:lineRule="auto"/>
        <w:ind w:firstLine="420" w:firstLineChars="20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w:t>
      </w:r>
      <w:r>
        <w:rPr>
          <w:rFonts w:hint="eastAsia" w:asciiTheme="minorEastAsia" w:hAnsiTheme="minorEastAsia" w:eastAsiaTheme="minorEastAsia" w:cstheme="minorEastAsia"/>
          <w:sz w:val="21"/>
          <w:szCs w:val="21"/>
          <w:lang w:val="en-US"/>
        </w:rPr>
        <w:t>3</w:t>
      </w:r>
      <w:r>
        <w:rPr>
          <w:rFonts w:hint="eastAsia" w:asciiTheme="minorEastAsia" w:hAnsiTheme="minorEastAsia" w:eastAsiaTheme="minorEastAsia" w:cstheme="minorEastAsia"/>
          <w:sz w:val="21"/>
          <w:szCs w:val="21"/>
        </w:rPr>
        <w:t>）甲方建立年度服务质量考核机制，考核指标包括人员到岗率、服务响应效率、师生满意度等，考核结果作为服务费支付、履约保证金退还的重要依据；</w:t>
      </w:r>
    </w:p>
    <w:p w14:paraId="09FFE4FB">
      <w:pPr>
        <w:snapToGrid w:val="0"/>
        <w:spacing w:line="360" w:lineRule="auto"/>
        <w:ind w:firstLine="420" w:firstLineChars="20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w:t>
      </w:r>
      <w:r>
        <w:rPr>
          <w:rFonts w:hint="eastAsia" w:asciiTheme="minorEastAsia" w:hAnsiTheme="minorEastAsia" w:eastAsiaTheme="minorEastAsia" w:cstheme="minorEastAsia"/>
          <w:sz w:val="21"/>
          <w:szCs w:val="21"/>
          <w:lang w:val="en-US"/>
        </w:rPr>
        <w:t>4</w:t>
      </w:r>
      <w:r>
        <w:rPr>
          <w:rFonts w:hint="eastAsia" w:asciiTheme="minorEastAsia" w:hAnsiTheme="minorEastAsia" w:eastAsiaTheme="minorEastAsia" w:cstheme="minorEastAsia"/>
          <w:sz w:val="21"/>
          <w:szCs w:val="21"/>
        </w:rPr>
        <w:t>）考核不合格的，甲方有权终止合同，没收履约保证金。</w:t>
      </w:r>
    </w:p>
    <w:p w14:paraId="3900324C">
      <w:pPr>
        <w:spacing w:line="360" w:lineRule="auto"/>
        <w:ind w:firstLine="478" w:firstLineChars="200"/>
        <w:rPr>
          <w:rFonts w:hint="eastAsia" w:asciiTheme="minorEastAsia" w:hAnsiTheme="minorEastAsia" w:eastAsiaTheme="minorEastAsia" w:cstheme="minorEastAsia"/>
          <w:b/>
          <w:bCs/>
          <w:spacing w:val="14"/>
          <w:sz w:val="21"/>
          <w:szCs w:val="21"/>
        </w:rPr>
      </w:pPr>
      <w:r>
        <w:rPr>
          <w:rFonts w:hint="eastAsia" w:asciiTheme="minorEastAsia" w:hAnsiTheme="minorEastAsia" w:eastAsiaTheme="minorEastAsia" w:cstheme="minorEastAsia"/>
          <w:b/>
          <w:bCs/>
          <w:spacing w:val="14"/>
          <w:sz w:val="21"/>
          <w:szCs w:val="21"/>
          <w:lang w:val="en-US" w:eastAsia="zh-CN"/>
        </w:rPr>
        <w:t>2.</w:t>
      </w:r>
      <w:r>
        <w:rPr>
          <w:rFonts w:hint="eastAsia" w:asciiTheme="minorEastAsia" w:hAnsiTheme="minorEastAsia" w:eastAsiaTheme="minorEastAsia" w:cstheme="minorEastAsia"/>
          <w:b/>
          <w:bCs/>
          <w:sz w:val="21"/>
          <w:szCs w:val="21"/>
        </w:rPr>
        <w:t>乙方权利与义务</w:t>
      </w:r>
    </w:p>
    <w:p w14:paraId="57966187">
      <w:pPr>
        <w:snapToGrid w:val="0"/>
        <w:spacing w:line="360" w:lineRule="auto"/>
        <w:ind w:firstLine="420" w:firstLineChars="20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（1）乙方应全面履行招乙方文件中承诺的各类事项。</w:t>
      </w:r>
    </w:p>
    <w:p w14:paraId="3F2862AB">
      <w:pPr>
        <w:snapToGrid w:val="0"/>
        <w:spacing w:line="360" w:lineRule="auto"/>
        <w:ind w:firstLine="420" w:firstLineChars="20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（2）乙方</w:t>
      </w:r>
      <w:r>
        <w:rPr>
          <w:rFonts w:hint="eastAsia" w:asciiTheme="minorEastAsia" w:hAnsiTheme="minorEastAsia" w:eastAsiaTheme="minorEastAsia" w:cstheme="minorEastAsia"/>
          <w:sz w:val="21"/>
          <w:szCs w:val="21"/>
          <w:lang w:val="en-US"/>
        </w:rPr>
        <w:t>应</w:t>
      </w:r>
      <w:r>
        <w:rPr>
          <w:rFonts w:hint="eastAsia" w:asciiTheme="minorEastAsia" w:hAnsiTheme="minorEastAsia" w:eastAsiaTheme="minorEastAsia" w:cstheme="minorEastAsia"/>
          <w:sz w:val="21"/>
          <w:szCs w:val="21"/>
        </w:rPr>
        <w:t>根据南京信息工程大学各项制度规定，按时、准确地完成本协议中甲方委托的服务。</w:t>
      </w:r>
    </w:p>
    <w:p w14:paraId="0B5DFFCF">
      <w:pPr>
        <w:snapToGrid w:val="0"/>
        <w:spacing w:line="360" w:lineRule="auto"/>
        <w:ind w:firstLine="420" w:firstLineChars="20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（3）乙方不得向任何第三方泄露涉及甲方的资料和商业秘密(除经甲方同意外)，否则，乙方承担相应的法律和赔偿责任，甲方有权单方面终止合同履行。</w:t>
      </w:r>
    </w:p>
    <w:p w14:paraId="302B58D4">
      <w:pPr>
        <w:snapToGrid w:val="0"/>
        <w:spacing w:line="360" w:lineRule="auto"/>
        <w:ind w:firstLine="420" w:firstLineChars="20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（4）乙方应妥善保管好甲方移交的全部资料，由于乙方原因造成甲方资料、相关证件遗失，乙方应积极采取补救措施，并承担相关费用损失。</w:t>
      </w:r>
    </w:p>
    <w:p w14:paraId="09FB9270">
      <w:pPr>
        <w:snapToGrid w:val="0"/>
        <w:spacing w:line="360" w:lineRule="auto"/>
        <w:ind w:firstLine="420" w:firstLineChars="20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（5）乙方变更经营地址、联系人、联系电话，应及时书面通知甲方，因乙方未及时通知甲方造成工作的延误，责任由乙方承担。</w:t>
      </w:r>
    </w:p>
    <w:p w14:paraId="132D88DD">
      <w:pPr>
        <w:snapToGrid w:val="0"/>
        <w:spacing w:line="360" w:lineRule="auto"/>
        <w:ind w:firstLine="420" w:firstLineChars="20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（6）乙方应按照甲方服务需求和标准提供财务服务人员，服务人员必须具备甲方工作岗位所需要的技能素质和体能素质，否则不予上岗。乙方负责派出人员的业务培训和岗位职责培训。</w:t>
      </w:r>
    </w:p>
    <w:p w14:paraId="54E84646">
      <w:pPr>
        <w:snapToGrid w:val="0"/>
        <w:spacing w:line="360" w:lineRule="auto"/>
        <w:ind w:firstLine="420" w:firstLineChars="20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7）乙方负责承担派出服务人员的工资、劳保、相关福利，婚、丧、病、事等请假代班发生的费用以及聘用期间所发生的人身意外伤亡、伤害事故的所有费用和全部责任；地方政府政策性调整最低工资标准及社会统筹缴纳标准，均由乙方自行承担，甲方不予考虑。</w:t>
      </w:r>
    </w:p>
    <w:p w14:paraId="6DDCC9E9">
      <w:pPr>
        <w:snapToGrid w:val="0"/>
        <w:spacing w:line="360" w:lineRule="auto"/>
        <w:ind w:firstLine="420" w:firstLineChars="20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w:t>
      </w:r>
      <w:r>
        <w:rPr>
          <w:rFonts w:hint="eastAsia" w:asciiTheme="minorEastAsia" w:hAnsiTheme="minorEastAsia" w:eastAsiaTheme="minorEastAsia" w:cstheme="minorEastAsia"/>
          <w:sz w:val="21"/>
          <w:szCs w:val="21"/>
          <w:lang w:val="en-US"/>
        </w:rPr>
        <w:t>8</w:t>
      </w:r>
      <w:r>
        <w:rPr>
          <w:rFonts w:hint="eastAsia" w:asciiTheme="minorEastAsia" w:hAnsiTheme="minorEastAsia" w:eastAsiaTheme="minorEastAsia" w:cstheme="minorEastAsia"/>
          <w:sz w:val="21"/>
          <w:szCs w:val="21"/>
        </w:rPr>
        <w:t>）乙方的教学内容、使用的教材、教辅资料需经甲方审核同意后方可使用。乙方人员在教学和工作期间应遵守法律法规及国家和地方关于师德师风的规定，不得在教学期间发表不当言论。如因此造成不良社会影响或被相关部门处罚的，乙方及乙方人员承担全部法律及经济责任。</w:t>
      </w:r>
    </w:p>
    <w:p w14:paraId="4A3AF1B8">
      <w:pPr>
        <w:snapToGrid w:val="0"/>
        <w:spacing w:line="360" w:lineRule="auto"/>
        <w:ind w:firstLine="420" w:firstLineChars="20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（9）乙方与派出人员发生劳动纠纷时，不应影响甲方</w:t>
      </w:r>
      <w:r>
        <w:rPr>
          <w:rFonts w:hint="eastAsia" w:asciiTheme="minorEastAsia" w:hAnsiTheme="minorEastAsia" w:eastAsiaTheme="minorEastAsia" w:cstheme="minorEastAsia"/>
          <w:color w:val="auto"/>
          <w:sz w:val="21"/>
          <w:szCs w:val="21"/>
        </w:rPr>
        <w:t>的</w:t>
      </w:r>
      <w:r>
        <w:rPr>
          <w:rFonts w:hint="eastAsia" w:asciiTheme="minorEastAsia" w:hAnsiTheme="minorEastAsia" w:eastAsiaTheme="minorEastAsia" w:cstheme="minorEastAsia"/>
          <w:color w:val="auto"/>
          <w:sz w:val="21"/>
          <w:szCs w:val="21"/>
          <w:lang w:val="en-US" w:eastAsia="zh-CN"/>
        </w:rPr>
        <w:t>雅思教学</w:t>
      </w:r>
      <w:r>
        <w:rPr>
          <w:rFonts w:hint="eastAsia" w:asciiTheme="minorEastAsia" w:hAnsiTheme="minorEastAsia" w:eastAsiaTheme="minorEastAsia" w:cstheme="minorEastAsia"/>
          <w:color w:val="auto"/>
          <w:sz w:val="21"/>
          <w:szCs w:val="21"/>
        </w:rPr>
        <w:t>服务</w:t>
      </w:r>
      <w:r>
        <w:rPr>
          <w:rFonts w:hint="eastAsia" w:asciiTheme="minorEastAsia" w:hAnsiTheme="minorEastAsia" w:eastAsiaTheme="minorEastAsia" w:cstheme="minorEastAsia"/>
          <w:sz w:val="21"/>
          <w:szCs w:val="21"/>
        </w:rPr>
        <w:t>，如出现严重影响甲方委托服务工作的，由乙方承担所有损失责任。</w:t>
      </w:r>
    </w:p>
    <w:p w14:paraId="52580645">
      <w:pPr>
        <w:snapToGrid w:val="0"/>
        <w:spacing w:line="360" w:lineRule="auto"/>
        <w:ind w:firstLine="420" w:firstLineChars="20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(10)乙方与派驻人员之间的劳动纠纷由乙方自行处理并承担责任，与甲方无关，甲方不承担由此</w:t>
      </w:r>
      <w:r>
        <w:rPr>
          <w:rFonts w:hint="eastAsia" w:asciiTheme="minorEastAsia" w:hAnsiTheme="minorEastAsia" w:eastAsiaTheme="minorEastAsia" w:cstheme="minorEastAsia"/>
          <w:sz w:val="21"/>
          <w:szCs w:val="21"/>
          <w:lang w:val="en-US" w:eastAsia="zh-CN"/>
        </w:rPr>
        <w:t>产生</w:t>
      </w:r>
      <w:r>
        <w:rPr>
          <w:rFonts w:hint="eastAsia" w:asciiTheme="minorEastAsia" w:hAnsiTheme="minorEastAsia" w:eastAsiaTheme="minorEastAsia" w:cstheme="minorEastAsia"/>
          <w:sz w:val="21"/>
          <w:szCs w:val="21"/>
        </w:rPr>
        <w:t>的任何责任。</w:t>
      </w:r>
    </w:p>
    <w:p w14:paraId="15F56A86">
      <w:pPr>
        <w:snapToGrid w:val="0"/>
        <w:spacing w:line="360" w:lineRule="auto"/>
        <w:ind w:firstLine="420" w:firstLineChars="20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（11）乙方应教育、督促乙方</w:t>
      </w:r>
      <w:r>
        <w:rPr>
          <w:rFonts w:hint="eastAsia" w:asciiTheme="minorEastAsia" w:hAnsiTheme="minorEastAsia" w:eastAsiaTheme="minorEastAsia" w:cstheme="minorEastAsia"/>
          <w:sz w:val="21"/>
          <w:szCs w:val="21"/>
          <w:lang w:val="en-US" w:eastAsia="zh-CN"/>
        </w:rPr>
        <w:t>工作</w:t>
      </w:r>
      <w:r>
        <w:rPr>
          <w:rFonts w:hint="eastAsia" w:asciiTheme="minorEastAsia" w:hAnsiTheme="minorEastAsia" w:eastAsiaTheme="minorEastAsia" w:cstheme="minorEastAsia"/>
          <w:sz w:val="21"/>
          <w:szCs w:val="21"/>
        </w:rPr>
        <w:t>人员在为甲方提供服务期间按甲方的有关规章制度和作息时间完成相应服务工作，服从甲方人员与服务相关的管理和安排，接受甲方人员的监督和检查，以保障甲方</w:t>
      </w:r>
      <w:r>
        <w:rPr>
          <w:rFonts w:hint="eastAsia" w:asciiTheme="minorEastAsia" w:hAnsiTheme="minorEastAsia" w:eastAsiaTheme="minorEastAsia" w:cstheme="minorEastAsia"/>
          <w:sz w:val="21"/>
          <w:szCs w:val="21"/>
          <w:lang w:val="en-US" w:eastAsia="zh-CN"/>
        </w:rPr>
        <w:t>雅思教学</w:t>
      </w:r>
      <w:r>
        <w:rPr>
          <w:rFonts w:hint="eastAsia" w:asciiTheme="minorEastAsia" w:hAnsiTheme="minorEastAsia" w:eastAsiaTheme="minorEastAsia" w:cstheme="minorEastAsia"/>
          <w:sz w:val="21"/>
          <w:szCs w:val="21"/>
        </w:rPr>
        <w:t>的正常进行。</w:t>
      </w:r>
    </w:p>
    <w:p w14:paraId="030447E9">
      <w:pPr>
        <w:snapToGrid w:val="0"/>
        <w:spacing w:line="360" w:lineRule="auto"/>
        <w:ind w:firstLine="420" w:firstLineChars="20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（12）乙方管理人员应经常到项目服务现场，协调及处理甲乙双方与派出人员之间的关系。</w:t>
      </w:r>
    </w:p>
    <w:p w14:paraId="56477615">
      <w:pPr>
        <w:snapToGrid w:val="0"/>
        <w:spacing w:line="360" w:lineRule="auto"/>
        <w:ind w:firstLine="420" w:firstLineChars="20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13）乙方派出人员从甲方领取的工作工具、设备和其他物品，由甲方负责登记管理，在员工离职时，由乙方负责协助收回交还甲方。乙方造成甲方设施、设备丢失、损坏的，应按照实际损失金额给予甲方赔偿，乙方不予赔偿的，甲方在服务费结算款中扣除。 </w:t>
      </w:r>
    </w:p>
    <w:p w14:paraId="0E89E591">
      <w:pPr>
        <w:spacing w:line="360" w:lineRule="auto"/>
        <w:rPr>
          <w:rFonts w:hint="eastAsia"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lang w:val="en-US" w:eastAsia="zh-CN"/>
        </w:rPr>
        <w:t>七、</w:t>
      </w:r>
      <w:r>
        <w:rPr>
          <w:rFonts w:hint="eastAsia" w:asciiTheme="minorEastAsia" w:hAnsiTheme="minorEastAsia" w:eastAsiaTheme="minorEastAsia" w:cstheme="minorEastAsia"/>
          <w:b/>
          <w:bCs/>
          <w:sz w:val="21"/>
          <w:szCs w:val="21"/>
        </w:rPr>
        <w:t>保密条款</w:t>
      </w:r>
    </w:p>
    <w:p w14:paraId="5B389F4D">
      <w:pPr>
        <w:widowControl/>
        <w:spacing w:line="360" w:lineRule="auto"/>
        <w:ind w:firstLine="420" w:firstLineChars="20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lang w:val="en-US" w:eastAsia="zh-CN"/>
        </w:rPr>
        <w:t>1.</w:t>
      </w:r>
      <w:r>
        <w:rPr>
          <w:rFonts w:hint="eastAsia" w:asciiTheme="minorEastAsia" w:hAnsiTheme="minorEastAsia" w:eastAsiaTheme="minorEastAsia" w:cstheme="minorEastAsia"/>
          <w:sz w:val="21"/>
          <w:szCs w:val="21"/>
        </w:rPr>
        <w:t>甲乙双方在合作过程中知悉的对方一切秘密，包括但不限于有关本协议双方的内部资料、业务信息、技术资料及本合同项下的服务价格、合作条件等书面或口头信息，双方承诺严格遵守对上述信息的保密约定。未经对方书面同意，任何一方均不得泄露、使用或许可给第三方使用上述保密信息。若乙方未能遵守本合同约定的保密义务，造成损失泄密的，应当承担所有经济、法律责任。且乙方应当按本合同总金额30%的标准向甲方支付泄密违约金，并向甲方及其关联主体赔偿因此受到的全部损失。此外，还将依法追究乙方的刑事责任。</w:t>
      </w:r>
    </w:p>
    <w:p w14:paraId="26442C95">
      <w:pPr>
        <w:widowControl/>
        <w:spacing w:line="360" w:lineRule="auto"/>
        <w:ind w:firstLine="420" w:firstLineChars="20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lang w:val="en-US" w:eastAsia="zh-CN"/>
        </w:rPr>
        <w:t>2.</w:t>
      </w:r>
      <w:r>
        <w:rPr>
          <w:rFonts w:hint="eastAsia" w:asciiTheme="minorEastAsia" w:hAnsiTheme="minorEastAsia" w:eastAsiaTheme="minorEastAsia" w:cstheme="minorEastAsia"/>
          <w:sz w:val="21"/>
          <w:szCs w:val="21"/>
        </w:rPr>
        <w:t>无论本协议是否变更、解除或终止，协议的保密条款不受其限制而继续有效，双方都应继续承担保密条款约定的保密义务。保密义务的期限为永久。</w:t>
      </w:r>
    </w:p>
    <w:p w14:paraId="206F2147">
      <w:pPr>
        <w:spacing w:line="360" w:lineRule="auto"/>
        <w:rPr>
          <w:rFonts w:hint="eastAsia"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lang w:val="en-US" w:eastAsia="zh-CN"/>
        </w:rPr>
        <w:t>八、</w:t>
      </w:r>
      <w:r>
        <w:rPr>
          <w:rFonts w:hint="eastAsia" w:asciiTheme="minorEastAsia" w:hAnsiTheme="minorEastAsia" w:eastAsiaTheme="minorEastAsia" w:cstheme="minorEastAsia"/>
          <w:b/>
          <w:bCs/>
          <w:sz w:val="21"/>
          <w:szCs w:val="21"/>
          <w:lang w:val="en"/>
        </w:rPr>
        <w:t>廉政</w:t>
      </w:r>
      <w:r>
        <w:rPr>
          <w:rFonts w:hint="eastAsia" w:asciiTheme="minorEastAsia" w:hAnsiTheme="minorEastAsia" w:eastAsiaTheme="minorEastAsia" w:cstheme="minorEastAsia"/>
          <w:b/>
          <w:bCs/>
          <w:sz w:val="21"/>
          <w:szCs w:val="21"/>
        </w:rPr>
        <w:t>廉洁条款</w:t>
      </w:r>
    </w:p>
    <w:p w14:paraId="625C6FC4">
      <w:pPr>
        <w:spacing w:line="360" w:lineRule="auto"/>
        <w:ind w:firstLine="420" w:firstLineChars="20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lang w:val="en-US" w:eastAsia="zh-CN"/>
        </w:rPr>
        <w:t>1.</w:t>
      </w:r>
      <w:r>
        <w:rPr>
          <w:rFonts w:hint="eastAsia" w:asciiTheme="minorEastAsia" w:hAnsiTheme="minorEastAsia" w:eastAsiaTheme="minorEastAsia" w:cstheme="minorEastAsia"/>
          <w:sz w:val="21"/>
          <w:szCs w:val="21"/>
        </w:rPr>
        <w:t>采购过程中如发现乙方围标、串标，或向甲方行贿等违法违规行为的，一经查实，甲方有权终止合同，并不再支付乙方剩余合同款，乙方退回已支付合同款，同时，承诺不再参加甲方后三年组织的采购活动。</w:t>
      </w:r>
    </w:p>
    <w:p w14:paraId="0F389D47">
      <w:pPr>
        <w:spacing w:line="360" w:lineRule="auto"/>
        <w:ind w:firstLine="420" w:firstLineChars="20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lang w:val="en-US" w:eastAsia="zh-CN"/>
        </w:rPr>
        <w:t>2.</w:t>
      </w:r>
      <w:r>
        <w:rPr>
          <w:rFonts w:hint="eastAsia" w:asciiTheme="minorEastAsia" w:hAnsiTheme="minorEastAsia" w:eastAsiaTheme="minorEastAsia" w:cstheme="minorEastAsia"/>
          <w:sz w:val="21"/>
          <w:szCs w:val="21"/>
        </w:rPr>
        <w:t>乙方不得给予甲方相关工作人员回扣、佣金、有价证券、实物或其它形式的利益，否则不论数额大小，乙方应按本合同总额的20%向甲方支付违约金，如合同尚未履行终结，需方有权解除合同。本条款对双方具有永久约束力，不因合同其他条款无效或失效而丧失效力。</w:t>
      </w:r>
    </w:p>
    <w:p w14:paraId="09F675ED">
      <w:pPr>
        <w:spacing w:line="360" w:lineRule="auto"/>
        <w:ind w:firstLine="420" w:firstLineChars="20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lang w:val="en-US" w:eastAsia="zh-CN"/>
        </w:rPr>
        <w:t>3.</w:t>
      </w:r>
      <w:r>
        <w:rPr>
          <w:rFonts w:hint="eastAsia" w:asciiTheme="minorEastAsia" w:hAnsiTheme="minorEastAsia" w:eastAsiaTheme="minorEastAsia" w:cstheme="minorEastAsia"/>
          <w:sz w:val="21"/>
          <w:szCs w:val="21"/>
        </w:rPr>
        <w:t>甲方相关工作人员接受乙方回扣、佣金、有价证券、实物或其它形式的利益，甲方将按照有关规定给予相应的处分，涉嫌犯罪的，移交司法机关追究其法律责任。</w:t>
      </w:r>
    </w:p>
    <w:p w14:paraId="4F16C35D">
      <w:pPr>
        <w:spacing w:line="360" w:lineRule="auto"/>
        <w:rPr>
          <w:rFonts w:hint="eastAsia" w:asciiTheme="minorEastAsia" w:hAnsiTheme="minorEastAsia" w:eastAsiaTheme="minorEastAsia" w:cstheme="minorEastAsia"/>
          <w:spacing w:val="14"/>
          <w:sz w:val="21"/>
          <w:szCs w:val="21"/>
        </w:rPr>
      </w:pPr>
      <w:r>
        <w:rPr>
          <w:rFonts w:hint="eastAsia" w:asciiTheme="minorEastAsia" w:hAnsiTheme="minorEastAsia" w:eastAsiaTheme="minorEastAsia" w:cstheme="minorEastAsia"/>
          <w:b/>
          <w:bCs/>
          <w:sz w:val="21"/>
          <w:szCs w:val="21"/>
          <w:lang w:val="en-US" w:eastAsia="zh-CN"/>
        </w:rPr>
        <w:t>九、</w:t>
      </w:r>
      <w:r>
        <w:rPr>
          <w:rFonts w:hint="eastAsia" w:asciiTheme="minorEastAsia" w:hAnsiTheme="minorEastAsia" w:eastAsiaTheme="minorEastAsia" w:cstheme="minorEastAsia"/>
          <w:b/>
          <w:bCs/>
          <w:sz w:val="21"/>
          <w:szCs w:val="21"/>
        </w:rPr>
        <w:t>违约责任</w:t>
      </w:r>
    </w:p>
    <w:p w14:paraId="7BA420F5">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Theme="minorEastAsia" w:hAnsiTheme="minorEastAsia" w:eastAsiaTheme="minorEastAsia" w:cstheme="minorEastAsia"/>
          <w:sz w:val="21"/>
          <w:szCs w:val="21"/>
          <w:highlight w:val="none"/>
          <w:lang w:val="zh-CN"/>
        </w:rPr>
      </w:pPr>
      <w:r>
        <w:rPr>
          <w:rFonts w:hint="eastAsia" w:asciiTheme="minorEastAsia" w:hAnsiTheme="minorEastAsia" w:eastAsiaTheme="minorEastAsia" w:cstheme="minorEastAsia"/>
          <w:sz w:val="21"/>
          <w:szCs w:val="21"/>
          <w:lang w:val="en-US" w:eastAsia="zh-CN"/>
        </w:rPr>
        <w:t>1.</w:t>
      </w:r>
      <w:r>
        <w:rPr>
          <w:rFonts w:hint="eastAsia" w:asciiTheme="minorEastAsia" w:hAnsiTheme="minorEastAsia" w:eastAsiaTheme="minorEastAsia" w:cstheme="minorEastAsia"/>
          <w:sz w:val="21"/>
          <w:szCs w:val="21"/>
          <w:highlight w:val="none"/>
          <w:lang w:val="zh-CN"/>
        </w:rPr>
        <w:t>甲方无正当理由拒收服务、拒付服务款的，由甲方向乙方偿付合同总价的5%违约金。</w:t>
      </w:r>
    </w:p>
    <w:p w14:paraId="4DC84FAB">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Theme="minorEastAsia" w:hAnsiTheme="minorEastAsia" w:eastAsiaTheme="minorEastAsia" w:cstheme="minorEastAsia"/>
          <w:sz w:val="21"/>
          <w:szCs w:val="21"/>
          <w:highlight w:val="none"/>
          <w:lang w:val="zh-CN"/>
        </w:rPr>
      </w:pPr>
      <w:r>
        <w:rPr>
          <w:rFonts w:hint="eastAsia" w:asciiTheme="minorEastAsia" w:hAnsiTheme="minorEastAsia" w:eastAsiaTheme="minorEastAsia" w:cstheme="minorEastAsia"/>
          <w:sz w:val="21"/>
          <w:szCs w:val="21"/>
          <w:lang w:val="en-US" w:eastAsia="zh-CN"/>
        </w:rPr>
        <w:t>2.</w:t>
      </w:r>
      <w:r>
        <w:rPr>
          <w:rFonts w:hint="eastAsia" w:asciiTheme="minorEastAsia" w:hAnsiTheme="minorEastAsia" w:eastAsiaTheme="minorEastAsia" w:cstheme="minorEastAsia"/>
          <w:sz w:val="21"/>
          <w:szCs w:val="21"/>
          <w:highlight w:val="none"/>
          <w:lang w:val="zh-CN"/>
        </w:rPr>
        <w:t>如乙方不能</w:t>
      </w:r>
      <w:r>
        <w:rPr>
          <w:rFonts w:hint="eastAsia" w:asciiTheme="minorEastAsia" w:hAnsiTheme="minorEastAsia" w:eastAsiaTheme="minorEastAsia" w:cstheme="minorEastAsia"/>
          <w:sz w:val="21"/>
          <w:szCs w:val="21"/>
          <w:highlight w:val="none"/>
          <w:lang w:val="en-US" w:eastAsia="zh-CN"/>
        </w:rPr>
        <w:t>按照合同要求提供</w:t>
      </w:r>
      <w:r>
        <w:rPr>
          <w:rFonts w:hint="eastAsia" w:asciiTheme="minorEastAsia" w:hAnsiTheme="minorEastAsia" w:eastAsiaTheme="minorEastAsia" w:cstheme="minorEastAsia"/>
          <w:sz w:val="21"/>
          <w:szCs w:val="21"/>
          <w:highlight w:val="none"/>
          <w:lang w:val="zh-CN"/>
        </w:rPr>
        <w:t>服务</w:t>
      </w:r>
      <w:r>
        <w:rPr>
          <w:rFonts w:hint="eastAsia" w:asciiTheme="minorEastAsia" w:hAnsiTheme="minorEastAsia" w:eastAsiaTheme="minorEastAsia" w:cstheme="minorEastAsia"/>
          <w:sz w:val="21"/>
          <w:szCs w:val="21"/>
          <w:highlight w:val="none"/>
          <w:lang w:val="en-US" w:eastAsia="zh-CN"/>
        </w:rPr>
        <w:t>的</w:t>
      </w:r>
      <w:r>
        <w:rPr>
          <w:rFonts w:hint="eastAsia" w:asciiTheme="minorEastAsia" w:hAnsiTheme="minorEastAsia" w:eastAsiaTheme="minorEastAsia" w:cstheme="minorEastAsia"/>
          <w:sz w:val="21"/>
          <w:szCs w:val="21"/>
          <w:highlight w:val="none"/>
          <w:lang w:val="zh-CN"/>
        </w:rPr>
        <w:t>，甲方</w:t>
      </w:r>
      <w:r>
        <w:rPr>
          <w:rFonts w:hint="eastAsia" w:asciiTheme="minorEastAsia" w:hAnsiTheme="minorEastAsia" w:eastAsiaTheme="minorEastAsia" w:cstheme="minorEastAsia"/>
          <w:sz w:val="21"/>
          <w:szCs w:val="21"/>
          <w:highlight w:val="none"/>
          <w:lang w:val="en-US" w:eastAsia="zh-CN"/>
        </w:rPr>
        <w:t>扣除乙方1000元/次违约金，乙方并按照甲方要求进行整改。</w:t>
      </w:r>
      <w:r>
        <w:rPr>
          <w:rFonts w:hint="eastAsia" w:asciiTheme="minorEastAsia" w:hAnsiTheme="minorEastAsia" w:eastAsiaTheme="minorEastAsia" w:cstheme="minorEastAsia"/>
          <w:sz w:val="21"/>
          <w:szCs w:val="21"/>
          <w:highlight w:val="none"/>
          <w:lang w:val="zh-CN"/>
        </w:rPr>
        <w:t>如乙方经</w:t>
      </w:r>
      <w:r>
        <w:rPr>
          <w:rFonts w:hint="eastAsia" w:asciiTheme="minorEastAsia" w:hAnsiTheme="minorEastAsia" w:eastAsiaTheme="minorEastAsia" w:cstheme="minorEastAsia"/>
          <w:sz w:val="21"/>
          <w:szCs w:val="21"/>
          <w:highlight w:val="none"/>
          <w:lang w:val="en-US" w:eastAsia="zh-CN"/>
        </w:rPr>
        <w:t>三</w:t>
      </w:r>
      <w:r>
        <w:rPr>
          <w:rFonts w:hint="eastAsia" w:asciiTheme="minorEastAsia" w:hAnsiTheme="minorEastAsia" w:eastAsiaTheme="minorEastAsia" w:cstheme="minorEastAsia"/>
          <w:sz w:val="21"/>
          <w:szCs w:val="21"/>
          <w:highlight w:val="none"/>
          <w:lang w:val="zh-CN"/>
        </w:rPr>
        <w:t>次整改仍不能达到合同约定的</w:t>
      </w:r>
      <w:r>
        <w:rPr>
          <w:rFonts w:hint="eastAsia" w:asciiTheme="minorEastAsia" w:hAnsiTheme="minorEastAsia" w:eastAsiaTheme="minorEastAsia" w:cstheme="minorEastAsia"/>
          <w:sz w:val="21"/>
          <w:szCs w:val="21"/>
          <w:highlight w:val="none"/>
          <w:lang w:val="en-US" w:eastAsia="zh-CN"/>
        </w:rPr>
        <w:t>服务</w:t>
      </w:r>
      <w:r>
        <w:rPr>
          <w:rFonts w:hint="eastAsia" w:asciiTheme="minorEastAsia" w:hAnsiTheme="minorEastAsia" w:eastAsiaTheme="minorEastAsia" w:cstheme="minorEastAsia"/>
          <w:sz w:val="21"/>
          <w:szCs w:val="21"/>
          <w:highlight w:val="none"/>
          <w:lang w:val="zh-CN"/>
        </w:rPr>
        <w:t>标准，甲方</w:t>
      </w:r>
      <w:r>
        <w:rPr>
          <w:rFonts w:hint="eastAsia" w:asciiTheme="minorEastAsia" w:hAnsiTheme="minorEastAsia" w:eastAsiaTheme="minorEastAsia" w:cstheme="minorEastAsia"/>
          <w:sz w:val="21"/>
          <w:szCs w:val="21"/>
          <w:highlight w:val="none"/>
          <w:lang w:val="en-US" w:eastAsia="zh-CN"/>
        </w:rPr>
        <w:t>扣除乙方合同价款20％的违约金</w:t>
      </w:r>
      <w:r>
        <w:rPr>
          <w:rFonts w:hint="eastAsia" w:asciiTheme="minorEastAsia" w:hAnsiTheme="minorEastAsia" w:eastAsiaTheme="minorEastAsia" w:cstheme="minorEastAsia"/>
          <w:sz w:val="21"/>
          <w:szCs w:val="21"/>
          <w:highlight w:val="none"/>
          <w:lang w:val="zh-CN"/>
        </w:rPr>
        <w:t>，同时，乙方还须赔偿甲方因此遭受的损失。</w:t>
      </w:r>
    </w:p>
    <w:p w14:paraId="522BD74F">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Theme="minorEastAsia" w:hAnsiTheme="minorEastAsia" w:eastAsiaTheme="minorEastAsia" w:cstheme="minorEastAsia"/>
          <w:sz w:val="21"/>
          <w:szCs w:val="21"/>
          <w:highlight w:val="none"/>
          <w:lang w:val="zh-CN" w:eastAsia="zh-CN"/>
        </w:rPr>
      </w:pPr>
      <w:r>
        <w:rPr>
          <w:rFonts w:hint="eastAsia" w:asciiTheme="minorEastAsia" w:hAnsiTheme="minorEastAsia" w:eastAsiaTheme="minorEastAsia" w:cstheme="minorEastAsia"/>
          <w:sz w:val="21"/>
          <w:szCs w:val="21"/>
          <w:highlight w:val="none"/>
          <w:lang w:val="zh-CN" w:eastAsia="zh-CN"/>
        </w:rPr>
        <w:t>3.</w:t>
      </w:r>
      <w:r>
        <w:rPr>
          <w:rFonts w:hint="eastAsia" w:asciiTheme="minorEastAsia" w:hAnsiTheme="minorEastAsia" w:eastAsiaTheme="minorEastAsia" w:cstheme="minorEastAsia"/>
          <w:sz w:val="21"/>
          <w:szCs w:val="21"/>
          <w:highlight w:val="none"/>
        </w:rPr>
        <w:t>乙方擅自转包、分包或提供虚假资质的，甲方有权解除合同，乙方按</w:t>
      </w:r>
      <w:r>
        <w:rPr>
          <w:rStyle w:val="61"/>
          <w:rFonts w:hint="eastAsia" w:asciiTheme="minorEastAsia" w:hAnsiTheme="minorEastAsia" w:eastAsiaTheme="minorEastAsia" w:cstheme="minorEastAsia"/>
          <w:color w:val="1F2329"/>
          <w:sz w:val="21"/>
          <w:szCs w:val="21"/>
          <w:highlight w:val="none"/>
        </w:rPr>
        <w:t>合同总价 10%支付违约金，并赔偿实际损失。</w:t>
      </w:r>
    </w:p>
    <w:p w14:paraId="0DE631C7">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Theme="minorEastAsia" w:hAnsiTheme="minorEastAsia" w:eastAsiaTheme="minorEastAsia" w:cstheme="minorEastAsia"/>
          <w:sz w:val="21"/>
          <w:szCs w:val="21"/>
          <w:highlight w:val="none"/>
          <w:lang w:val="zh-CN"/>
        </w:rPr>
      </w:pPr>
      <w:r>
        <w:rPr>
          <w:rFonts w:hint="eastAsia" w:asciiTheme="minorEastAsia" w:hAnsiTheme="minorEastAsia" w:eastAsiaTheme="minorEastAsia" w:cstheme="minorEastAsia"/>
          <w:sz w:val="21"/>
          <w:szCs w:val="21"/>
          <w:highlight w:val="none"/>
          <w:lang w:val="en-US" w:eastAsia="zh-CN"/>
        </w:rPr>
        <w:t>4</w:t>
      </w:r>
      <w:r>
        <w:rPr>
          <w:rFonts w:hint="eastAsia" w:asciiTheme="minorEastAsia" w:hAnsiTheme="minorEastAsia" w:eastAsiaTheme="minorEastAsia" w:cstheme="minorEastAsia"/>
          <w:sz w:val="21"/>
          <w:szCs w:val="21"/>
          <w:highlight w:val="none"/>
          <w:lang w:val="zh-CN" w:eastAsia="zh-CN"/>
        </w:rPr>
        <w:t>.</w:t>
      </w:r>
      <w:r>
        <w:rPr>
          <w:rFonts w:hint="eastAsia" w:asciiTheme="minorEastAsia" w:hAnsiTheme="minorEastAsia" w:eastAsiaTheme="minorEastAsia" w:cstheme="minorEastAsia"/>
          <w:sz w:val="21"/>
          <w:szCs w:val="21"/>
          <w:highlight w:val="none"/>
          <w:lang w:val="zh-CN"/>
        </w:rPr>
        <w:t>乙方</w:t>
      </w:r>
      <w:r>
        <w:rPr>
          <w:rFonts w:hint="eastAsia" w:asciiTheme="minorEastAsia" w:hAnsiTheme="minorEastAsia" w:eastAsiaTheme="minorEastAsia" w:cstheme="minorEastAsia"/>
          <w:sz w:val="21"/>
          <w:szCs w:val="21"/>
          <w:highlight w:val="none"/>
          <w:lang w:val="zh-CN" w:eastAsia="zh-CN"/>
        </w:rPr>
        <w:t>投标</w:t>
      </w:r>
      <w:r>
        <w:rPr>
          <w:rFonts w:hint="eastAsia" w:asciiTheme="minorEastAsia" w:hAnsiTheme="minorEastAsia" w:eastAsiaTheme="minorEastAsia" w:cstheme="minorEastAsia"/>
          <w:sz w:val="21"/>
          <w:szCs w:val="21"/>
          <w:highlight w:val="none"/>
          <w:lang w:val="zh-CN"/>
        </w:rPr>
        <w:t>属虚假承诺，或经权威</w:t>
      </w:r>
      <w:r>
        <w:rPr>
          <w:rFonts w:hint="eastAsia" w:asciiTheme="minorEastAsia" w:hAnsiTheme="minorEastAsia" w:eastAsiaTheme="minorEastAsia" w:cstheme="minorEastAsia"/>
          <w:sz w:val="21"/>
          <w:szCs w:val="21"/>
          <w:highlight w:val="none"/>
          <w:lang w:val="en-US" w:eastAsia="zh-CN"/>
        </w:rPr>
        <w:t>部门检</w:t>
      </w:r>
      <w:r>
        <w:rPr>
          <w:rFonts w:hint="eastAsia" w:asciiTheme="minorEastAsia" w:hAnsiTheme="minorEastAsia" w:eastAsiaTheme="minorEastAsia" w:cstheme="minorEastAsia"/>
          <w:sz w:val="21"/>
          <w:szCs w:val="21"/>
          <w:highlight w:val="none"/>
          <w:lang w:val="zh-CN"/>
        </w:rPr>
        <w:t>测</w:t>
      </w:r>
      <w:r>
        <w:rPr>
          <w:rFonts w:hint="eastAsia" w:asciiTheme="minorEastAsia" w:hAnsiTheme="minorEastAsia" w:eastAsiaTheme="minorEastAsia" w:cstheme="minorEastAsia"/>
          <w:sz w:val="21"/>
          <w:szCs w:val="21"/>
          <w:highlight w:val="none"/>
          <w:lang w:val="en-US" w:eastAsia="zh-CN"/>
        </w:rPr>
        <w:t>无法为本项目提供服务</w:t>
      </w:r>
      <w:r>
        <w:rPr>
          <w:rFonts w:hint="eastAsia" w:asciiTheme="minorEastAsia" w:hAnsiTheme="minorEastAsia" w:eastAsiaTheme="minorEastAsia" w:cstheme="minorEastAsia"/>
          <w:sz w:val="21"/>
          <w:szCs w:val="21"/>
          <w:highlight w:val="none"/>
          <w:lang w:val="zh-CN"/>
        </w:rPr>
        <w:t>，或是由于乙方过错造成合同无法继续履行的，应向甲方支付</w:t>
      </w:r>
      <w:r>
        <w:rPr>
          <w:rFonts w:hint="eastAsia" w:asciiTheme="minorEastAsia" w:hAnsiTheme="minorEastAsia" w:eastAsiaTheme="minorEastAsia" w:cstheme="minorEastAsia"/>
          <w:color w:val="auto"/>
          <w:kern w:val="0"/>
          <w:sz w:val="21"/>
          <w:szCs w:val="21"/>
          <w:highlight w:val="none"/>
          <w:lang w:val="en-US" w:eastAsia="zh-CN" w:bidi="ar"/>
        </w:rPr>
        <w:t>合同总价30%的违约金</w:t>
      </w:r>
      <w:r>
        <w:rPr>
          <w:rFonts w:hint="eastAsia" w:asciiTheme="minorEastAsia" w:hAnsiTheme="minorEastAsia" w:eastAsiaTheme="minorEastAsia" w:cstheme="minorEastAsia"/>
          <w:sz w:val="21"/>
          <w:szCs w:val="21"/>
          <w:highlight w:val="none"/>
          <w:lang w:val="zh-CN"/>
        </w:rPr>
        <w:t>。</w:t>
      </w:r>
    </w:p>
    <w:p w14:paraId="3F45A430">
      <w:pPr>
        <w:keepNext w:val="0"/>
        <w:keepLines w:val="0"/>
        <w:pageBreakBefore w:val="0"/>
        <w:widowControl/>
        <w:kinsoku/>
        <w:wordWrap/>
        <w:overflowPunct/>
        <w:topLinePunct w:val="0"/>
        <w:autoSpaceDE/>
        <w:autoSpaceDN/>
        <w:bidi w:val="0"/>
        <w:adjustRightInd/>
        <w:snapToGrid/>
        <w:spacing w:line="360" w:lineRule="auto"/>
        <w:ind w:firstLine="420" w:firstLineChars="200"/>
        <w:jc w:val="left"/>
        <w:textAlignment w:val="auto"/>
        <w:rPr>
          <w:rFonts w:hint="eastAsia" w:asciiTheme="minorEastAsia" w:hAnsiTheme="minorEastAsia" w:eastAsiaTheme="minorEastAsia" w:cstheme="minorEastAsia"/>
          <w:kern w:val="0"/>
          <w:sz w:val="21"/>
          <w:szCs w:val="21"/>
          <w:highlight w:val="none"/>
          <w:lang w:val="en-US" w:eastAsia="zh-CN" w:bidi="ar"/>
        </w:rPr>
      </w:pPr>
      <w:r>
        <w:rPr>
          <w:rFonts w:hint="eastAsia" w:asciiTheme="minorEastAsia" w:hAnsiTheme="minorEastAsia" w:eastAsiaTheme="minorEastAsia" w:cstheme="minorEastAsia"/>
          <w:sz w:val="21"/>
          <w:szCs w:val="21"/>
          <w:lang w:val="en-US" w:eastAsia="zh-CN" w:bidi="ar"/>
        </w:rPr>
        <w:t>5.</w:t>
      </w:r>
      <w:r>
        <w:rPr>
          <w:rFonts w:hint="eastAsia" w:asciiTheme="minorEastAsia" w:hAnsiTheme="minorEastAsia" w:eastAsiaTheme="minorEastAsia" w:cstheme="minorEastAsia"/>
          <w:color w:val="auto"/>
          <w:kern w:val="0"/>
          <w:sz w:val="21"/>
          <w:szCs w:val="21"/>
          <w:highlight w:val="none"/>
          <w:lang w:val="en-US" w:eastAsia="zh-CN" w:bidi="ar"/>
        </w:rPr>
        <w:t>如因乙方根本违约、逾期违约、无正当理由中止或终止履行合同或有其他严重违约行为导致甲方解除合同的，乙方应向甲方支付合同总价30%的违约金，并没收已经缴纳的全部履约保证金。造成甲方或甲方学生损失的，乙方还应承担全部法律及经济赔偿责任。</w:t>
      </w:r>
    </w:p>
    <w:p w14:paraId="428629D1">
      <w:pPr>
        <w:snapToGrid w:val="0"/>
        <w:spacing w:line="360" w:lineRule="auto"/>
        <w:ind w:firstLine="420" w:firstLineChars="20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kern w:val="0"/>
          <w:sz w:val="21"/>
          <w:szCs w:val="21"/>
          <w:lang w:val="en-US" w:eastAsia="zh-CN" w:bidi="ar"/>
        </w:rPr>
        <w:t>6.</w:t>
      </w:r>
      <w:r>
        <w:rPr>
          <w:rFonts w:hint="eastAsia" w:asciiTheme="minorEastAsia" w:hAnsiTheme="minorEastAsia" w:eastAsiaTheme="minorEastAsia" w:cstheme="minorEastAsia"/>
          <w:color w:val="auto"/>
          <w:kern w:val="0"/>
          <w:sz w:val="21"/>
          <w:szCs w:val="21"/>
          <w:highlight w:val="none"/>
          <w:lang w:val="en-US" w:eastAsia="zh-CN" w:bidi="ar"/>
        </w:rPr>
        <w:t>乙方违法违规收取学生费用的，应全额退还收取的费用，并向甲方支付合同总价10%的违约金。</w:t>
      </w:r>
    </w:p>
    <w:p w14:paraId="01E7CBAC">
      <w:pPr>
        <w:spacing w:line="360" w:lineRule="auto"/>
        <w:rPr>
          <w:rFonts w:hint="eastAsia" w:asciiTheme="minorEastAsia" w:hAnsiTheme="minorEastAsia" w:eastAsiaTheme="minorEastAsia" w:cstheme="minorEastAsia"/>
          <w:b/>
          <w:bCs/>
          <w:sz w:val="21"/>
          <w:szCs w:val="21"/>
        </w:rPr>
      </w:pPr>
      <w:r>
        <w:rPr>
          <w:rFonts w:hint="eastAsia" w:asciiTheme="minorEastAsia" w:hAnsiTheme="minorEastAsia" w:eastAsiaTheme="minorEastAsia" w:cstheme="minorEastAsia"/>
          <w:sz w:val="21"/>
          <w:szCs w:val="21"/>
          <w:lang w:val="en-US" w:eastAsia="zh-CN"/>
        </w:rPr>
        <w:t>十、</w:t>
      </w:r>
      <w:r>
        <w:rPr>
          <w:rFonts w:hint="eastAsia" w:asciiTheme="minorEastAsia" w:hAnsiTheme="minorEastAsia" w:eastAsiaTheme="minorEastAsia" w:cstheme="minorEastAsia"/>
          <w:b/>
          <w:bCs/>
          <w:sz w:val="21"/>
          <w:szCs w:val="21"/>
        </w:rPr>
        <w:t>协议终止</w:t>
      </w:r>
    </w:p>
    <w:p w14:paraId="347D48D9">
      <w:pPr>
        <w:spacing w:line="360" w:lineRule="auto"/>
        <w:ind w:firstLine="420" w:firstLineChars="20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lang w:val="en-US" w:eastAsia="zh-CN"/>
        </w:rPr>
        <w:t>1.</w:t>
      </w:r>
      <w:r>
        <w:rPr>
          <w:rFonts w:hint="eastAsia" w:asciiTheme="minorEastAsia" w:hAnsiTheme="minorEastAsia" w:eastAsiaTheme="minorEastAsia" w:cstheme="minorEastAsia"/>
          <w:sz w:val="21"/>
          <w:szCs w:val="21"/>
        </w:rPr>
        <w:t>本协议的变更、补充，须经双方协商一致并签订书面协议，书面协议与本协议具有同等法律效力。</w:t>
      </w:r>
    </w:p>
    <w:p w14:paraId="45606BA0">
      <w:pPr>
        <w:spacing w:line="360" w:lineRule="auto"/>
        <w:ind w:firstLine="420" w:firstLineChars="20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lang w:val="en-US" w:eastAsia="zh-CN"/>
        </w:rPr>
        <w:t>2.</w:t>
      </w:r>
      <w:r>
        <w:rPr>
          <w:rFonts w:hint="eastAsia" w:asciiTheme="minorEastAsia" w:hAnsiTheme="minorEastAsia" w:eastAsiaTheme="minorEastAsia" w:cstheme="minorEastAsia"/>
          <w:sz w:val="21"/>
          <w:szCs w:val="21"/>
        </w:rPr>
        <w:t>乙方出现下列情形之一的，甲方有权单方解除合同，没收履约保证金，未支付的服务费不予支付，并要求乙方承担赔偿责任：（1）擅自更换驻场人员、缩减人员配置，或人员资质不符合本项目要求的；（2）违反保密规定，泄露甲方财务信息、敏感资料的；（3）擅自将本项目分包、转包给第三方的；（4）因自身原因导致甲方财务工作出现重大失误、造成经济损失的。</w:t>
      </w:r>
    </w:p>
    <w:p w14:paraId="1F0DABD9">
      <w:pPr>
        <w:spacing w:line="360" w:lineRule="auto"/>
        <w:ind w:firstLine="476" w:firstLineChars="200"/>
        <w:rPr>
          <w:rFonts w:hint="eastAsia" w:asciiTheme="minorEastAsia" w:hAnsiTheme="minorEastAsia" w:eastAsiaTheme="minorEastAsia" w:cstheme="minorEastAsia"/>
          <w:spacing w:val="14"/>
          <w:sz w:val="21"/>
          <w:szCs w:val="21"/>
        </w:rPr>
      </w:pPr>
      <w:r>
        <w:rPr>
          <w:rFonts w:hint="eastAsia" w:asciiTheme="minorEastAsia" w:hAnsiTheme="minorEastAsia" w:eastAsiaTheme="minorEastAsia" w:cstheme="minorEastAsia"/>
          <w:spacing w:val="14"/>
          <w:sz w:val="21"/>
          <w:szCs w:val="21"/>
          <w:lang w:val="en-US" w:eastAsia="zh-CN"/>
        </w:rPr>
        <w:t>3.</w:t>
      </w:r>
      <w:r>
        <w:rPr>
          <w:rFonts w:hint="eastAsia" w:asciiTheme="minorEastAsia" w:hAnsiTheme="minorEastAsia" w:eastAsiaTheme="minorEastAsia" w:cstheme="minorEastAsia"/>
          <w:spacing w:val="14"/>
          <w:sz w:val="21"/>
          <w:szCs w:val="21"/>
        </w:rPr>
        <w:t>本协议终止，双方结清所有费用后，乙方应积极配合甲方做好交接工作。</w:t>
      </w:r>
    </w:p>
    <w:p w14:paraId="6A866BB0">
      <w:pPr>
        <w:tabs>
          <w:tab w:val="left" w:pos="360"/>
          <w:tab w:val="left" w:pos="900"/>
        </w:tabs>
        <w:spacing w:line="360" w:lineRule="auto"/>
        <w:rPr>
          <w:rFonts w:hint="eastAsia"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lang w:val="en-US" w:eastAsia="zh-CN"/>
        </w:rPr>
        <w:t>十一、</w:t>
      </w:r>
      <w:r>
        <w:rPr>
          <w:rFonts w:hint="eastAsia" w:asciiTheme="minorEastAsia" w:hAnsiTheme="minorEastAsia" w:eastAsiaTheme="minorEastAsia" w:cstheme="minorEastAsia"/>
          <w:b/>
          <w:bCs/>
          <w:sz w:val="21"/>
          <w:szCs w:val="21"/>
        </w:rPr>
        <w:t>不可抗力</w:t>
      </w:r>
    </w:p>
    <w:p w14:paraId="41DE2032">
      <w:pPr>
        <w:snapToGrid w:val="0"/>
        <w:spacing w:line="360" w:lineRule="auto"/>
        <w:ind w:firstLine="420" w:firstLineChars="20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任何一方都不应因为由于火灾、罢工、暴乱、战争、天灾、流行病、政府命令或规定和/或其它类似的或不同的超出该方合理控制的事件而造成的未履行或延迟履行其在本协议下的义务而向另一方承担责任。遭受不可抗力事件而无法履行义务的一方在不可抗力事件发生之后一旦可能应立即以书面形式通知另一方，陈述与此有关的全部情况，并应尽速对不可抗力事件的发生采取合理的补救措施，并在不可抗力事件终止后立即向另一方发出书面通知。</w:t>
      </w:r>
    </w:p>
    <w:p w14:paraId="0185EF2A">
      <w:pPr>
        <w:tabs>
          <w:tab w:val="left" w:pos="360"/>
          <w:tab w:val="left" w:pos="900"/>
        </w:tabs>
        <w:spacing w:line="360" w:lineRule="auto"/>
        <w:rPr>
          <w:rFonts w:hint="eastAsia" w:asciiTheme="minorEastAsia" w:hAnsiTheme="minorEastAsia" w:eastAsiaTheme="minorEastAsia" w:cstheme="minorEastAsia"/>
          <w:spacing w:val="14"/>
          <w:sz w:val="21"/>
          <w:szCs w:val="21"/>
        </w:rPr>
      </w:pPr>
      <w:r>
        <w:rPr>
          <w:rFonts w:hint="eastAsia" w:asciiTheme="minorEastAsia" w:hAnsiTheme="minorEastAsia" w:eastAsiaTheme="minorEastAsia" w:cstheme="minorEastAsia"/>
          <w:b/>
          <w:bCs/>
          <w:sz w:val="21"/>
          <w:szCs w:val="21"/>
          <w:lang w:val="en-US" w:eastAsia="zh-CN"/>
        </w:rPr>
        <w:t>十二、</w:t>
      </w:r>
      <w:r>
        <w:rPr>
          <w:rFonts w:hint="eastAsia" w:asciiTheme="minorEastAsia" w:hAnsiTheme="minorEastAsia" w:eastAsiaTheme="minorEastAsia" w:cstheme="minorEastAsia"/>
          <w:b/>
          <w:bCs/>
          <w:sz w:val="21"/>
          <w:szCs w:val="21"/>
        </w:rPr>
        <w:t>纠纷解决</w:t>
      </w:r>
    </w:p>
    <w:p w14:paraId="0A34DF4D">
      <w:pPr>
        <w:snapToGrid w:val="0"/>
        <w:spacing w:line="360" w:lineRule="auto"/>
        <w:ind w:firstLine="420" w:firstLineChars="20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由本协议履行引起的或与本协议有关的所有纷争应通过双方友好协商解决。如果通过协商仍不能达成协议，应提交甲方所在地的人民法院解决。</w:t>
      </w:r>
    </w:p>
    <w:p w14:paraId="29673390">
      <w:pPr>
        <w:tabs>
          <w:tab w:val="left" w:pos="360"/>
          <w:tab w:val="left" w:pos="900"/>
        </w:tabs>
        <w:spacing w:line="360" w:lineRule="auto"/>
        <w:rPr>
          <w:rFonts w:hint="eastAsia"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lang w:val="en-US" w:eastAsia="zh-CN"/>
        </w:rPr>
        <w:t>十三、</w:t>
      </w:r>
      <w:r>
        <w:rPr>
          <w:rFonts w:hint="eastAsia" w:asciiTheme="minorEastAsia" w:hAnsiTheme="minorEastAsia" w:eastAsiaTheme="minorEastAsia" w:cstheme="minorEastAsia"/>
          <w:b/>
          <w:bCs/>
          <w:sz w:val="21"/>
          <w:szCs w:val="21"/>
        </w:rPr>
        <w:t>协议生效</w:t>
      </w:r>
    </w:p>
    <w:p w14:paraId="7731EF31">
      <w:pPr>
        <w:snapToGrid w:val="0"/>
        <w:spacing w:line="360" w:lineRule="auto"/>
        <w:ind w:firstLine="420" w:firstLineChars="20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本协议双方签字盖章后即为生效。本协议一式六份，双方各持三份。</w:t>
      </w:r>
    </w:p>
    <w:p w14:paraId="51B2251F">
      <w:pPr>
        <w:spacing w:line="360" w:lineRule="auto"/>
        <w:rPr>
          <w:rFonts w:hint="eastAsia" w:asciiTheme="minorEastAsia" w:hAnsiTheme="minorEastAsia" w:eastAsiaTheme="minorEastAsia" w:cstheme="minorEastAsia"/>
          <w:sz w:val="21"/>
          <w:szCs w:val="21"/>
        </w:rPr>
      </w:pPr>
    </w:p>
    <w:p w14:paraId="3A46F14D">
      <w:pPr>
        <w:snapToGrid w:val="0"/>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甲方：南京信息工程大学                乙方：</w:t>
      </w:r>
    </w:p>
    <w:p w14:paraId="4EA3E50C">
      <w:pPr>
        <w:snapToGrid w:val="0"/>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法定代表人：                          法定代表人：</w:t>
      </w:r>
    </w:p>
    <w:p w14:paraId="0096E18B">
      <w:pPr>
        <w:snapToGrid w:val="0"/>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委托代理人：                          委托代理人：</w:t>
      </w:r>
    </w:p>
    <w:p w14:paraId="37573F5A">
      <w:pPr>
        <w:snapToGrid w:val="0"/>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地址：                                地址：</w:t>
      </w:r>
    </w:p>
    <w:p w14:paraId="29263FD5">
      <w:pPr>
        <w:snapToGrid w:val="0"/>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开户银行：                            开户银行：</w:t>
      </w:r>
    </w:p>
    <w:p w14:paraId="3B6B8F0B">
      <w:pPr>
        <w:snapToGrid w:val="0"/>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账号：                                账号：</w:t>
      </w:r>
    </w:p>
    <w:p w14:paraId="285B6979">
      <w:pPr>
        <w:snapToGrid w:val="0"/>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电话：                                电话：</w:t>
      </w:r>
    </w:p>
    <w:p w14:paraId="55E9FD94">
      <w:pPr>
        <w:spacing w:line="360" w:lineRule="auto"/>
        <w:rPr>
          <w:rFonts w:ascii="Times New Roman"/>
          <w:sz w:val="44"/>
          <w:szCs w:val="44"/>
        </w:rPr>
      </w:pPr>
      <w:r>
        <w:rPr>
          <w:rFonts w:hint="eastAsia" w:asciiTheme="minorEastAsia" w:hAnsiTheme="minorEastAsia" w:eastAsiaTheme="minorEastAsia" w:cstheme="minorEastAsia"/>
          <w:sz w:val="21"/>
          <w:szCs w:val="21"/>
        </w:rPr>
        <w:t>签于  20   年   月  日                签于  20   年  月 日</w:t>
      </w:r>
      <w:bookmarkEnd w:id="107"/>
      <w:bookmarkEnd w:id="108"/>
      <w:bookmarkEnd w:id="109"/>
      <w:bookmarkStart w:id="110" w:name="_Toc479684884"/>
      <w:bookmarkStart w:id="111" w:name="_Toc476063952"/>
      <w:bookmarkStart w:id="112" w:name="_Toc476063953"/>
      <w:bookmarkStart w:id="113" w:name="_Toc489275683"/>
      <w:bookmarkStart w:id="114" w:name="_Toc479684885"/>
      <w:bookmarkStart w:id="115" w:name="_Toc489655320"/>
      <w:bookmarkStart w:id="116" w:name="_Toc489275682"/>
    </w:p>
    <w:p w14:paraId="43B13D56">
      <w:pPr>
        <w:rPr>
          <w:rFonts w:ascii="Times New Roman"/>
          <w:sz w:val="44"/>
          <w:szCs w:val="44"/>
          <w:lang w:val="zh-CN"/>
        </w:rPr>
      </w:pPr>
      <w:r>
        <w:rPr>
          <w:rFonts w:ascii="Times New Roman"/>
          <w:sz w:val="44"/>
          <w:szCs w:val="44"/>
          <w:lang w:val="zh-CN"/>
        </w:rPr>
        <w:br w:type="page"/>
      </w:r>
    </w:p>
    <w:p w14:paraId="0CB20091">
      <w:pPr>
        <w:pStyle w:val="2"/>
        <w:spacing w:before="290" w:after="290"/>
        <w:ind w:firstLine="0" w:firstLineChars="0"/>
        <w:jc w:val="center"/>
        <w:rPr>
          <w:kern w:val="0"/>
          <w:sz w:val="44"/>
          <w:szCs w:val="44"/>
        </w:rPr>
      </w:pPr>
      <w:r>
        <w:rPr>
          <w:rFonts w:ascii="Times New Roman"/>
          <w:sz w:val="44"/>
          <w:szCs w:val="44"/>
          <w:lang w:val="zh-CN"/>
        </w:rPr>
        <w:t>第六章</w:t>
      </w:r>
      <w:r>
        <w:rPr>
          <w:rFonts w:hint="eastAsia" w:ascii="Times New Roman"/>
          <w:sz w:val="44"/>
          <w:szCs w:val="44"/>
        </w:rPr>
        <w:t xml:space="preserve"> </w:t>
      </w:r>
      <w:r>
        <w:rPr>
          <w:rFonts w:hint="eastAsia"/>
          <w:kern w:val="0"/>
          <w:sz w:val="44"/>
          <w:szCs w:val="44"/>
        </w:rPr>
        <w:t>投标文件格式</w:t>
      </w:r>
    </w:p>
    <w:p w14:paraId="23CC8070">
      <w:pPr>
        <w:widowControl/>
        <w:adjustRightInd w:val="0"/>
        <w:spacing w:line="360" w:lineRule="auto"/>
        <w:jc w:val="left"/>
        <w:rPr>
          <w:rFonts w:hint="eastAsia" w:ascii="宋体" w:hAnsi="宋体" w:eastAsia="宋体"/>
          <w:sz w:val="21"/>
          <w:szCs w:val="21"/>
        </w:rPr>
      </w:pPr>
      <w:r>
        <w:rPr>
          <w:rFonts w:hint="eastAsia" w:ascii="宋体" w:hAnsi="宋体" w:eastAsia="宋体"/>
          <w:sz w:val="21"/>
          <w:szCs w:val="21"/>
        </w:rPr>
        <w:t>注：请供应商按照以下文件的要求格式、内容，顺序制作投标文件，并请编制目录及页码，否则可能将影响对投标文件的评价。</w:t>
      </w:r>
    </w:p>
    <w:p w14:paraId="77680048">
      <w:pPr>
        <w:spacing w:line="440" w:lineRule="exact"/>
        <w:rPr>
          <w:rFonts w:eastAsia="黑体"/>
        </w:rPr>
      </w:pPr>
    </w:p>
    <w:p w14:paraId="6BDFC1D0">
      <w:pPr>
        <w:spacing w:line="440" w:lineRule="exact"/>
        <w:rPr>
          <w:rFonts w:eastAsia="黑体"/>
        </w:rPr>
      </w:pPr>
    </w:p>
    <w:p w14:paraId="021B4BEA">
      <w:pPr>
        <w:spacing w:line="440" w:lineRule="exact"/>
        <w:rPr>
          <w:rFonts w:eastAsia="黑体"/>
        </w:rPr>
      </w:pPr>
    </w:p>
    <w:p w14:paraId="6C3C1384">
      <w:pPr>
        <w:spacing w:line="440" w:lineRule="exact"/>
        <w:rPr>
          <w:rFonts w:eastAsia="黑体"/>
        </w:rPr>
      </w:pPr>
    </w:p>
    <w:p w14:paraId="57C5A20B">
      <w:pPr>
        <w:spacing w:line="440" w:lineRule="exact"/>
        <w:rPr>
          <w:rFonts w:eastAsia="黑体"/>
        </w:rPr>
      </w:pPr>
    </w:p>
    <w:p w14:paraId="53E670EA">
      <w:pPr>
        <w:spacing w:line="440" w:lineRule="exact"/>
        <w:rPr>
          <w:rFonts w:eastAsia="黑体"/>
        </w:rPr>
      </w:pPr>
    </w:p>
    <w:p w14:paraId="4A869095">
      <w:pPr>
        <w:jc w:val="left"/>
        <w:rPr>
          <w:rFonts w:ascii="宋体" w:hAnsi="宋体"/>
          <w:b/>
          <w:sz w:val="30"/>
          <w:szCs w:val="30"/>
        </w:rPr>
      </w:pPr>
      <w:r>
        <w:rPr>
          <w:rFonts w:hint="eastAsia" w:ascii="宋体" w:hAnsi="宋体"/>
          <w:b/>
          <w:sz w:val="30"/>
          <w:szCs w:val="30"/>
        </w:rPr>
        <w:br w:type="page"/>
      </w:r>
    </w:p>
    <w:p w14:paraId="27657A39">
      <w:pPr>
        <w:jc w:val="center"/>
        <w:rPr>
          <w:rFonts w:ascii="宋体" w:hAnsi="宋体"/>
          <w:b/>
          <w:sz w:val="30"/>
          <w:szCs w:val="30"/>
        </w:rPr>
      </w:pPr>
      <w:r>
        <w:rPr>
          <w:rFonts w:hint="eastAsia" w:ascii="宋体" w:hAnsi="宋体"/>
          <w:b/>
          <w:sz w:val="30"/>
          <w:szCs w:val="30"/>
        </w:rPr>
        <w:t>评分索引表</w:t>
      </w:r>
    </w:p>
    <w:tbl>
      <w:tblPr>
        <w:tblStyle w:val="59"/>
        <w:tblW w:w="4995"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963"/>
        <w:gridCol w:w="3763"/>
      </w:tblGrid>
      <w:tr w14:paraId="3412C7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trPr>
        <w:tc>
          <w:tcPr>
            <w:tcW w:w="3065" w:type="pct"/>
          </w:tcPr>
          <w:p w14:paraId="7B0EAB3B">
            <w:pPr>
              <w:jc w:val="center"/>
              <w:rPr>
                <w:rFonts w:ascii="宋体" w:hAnsi="宋体"/>
                <w:b/>
                <w:lang w:bidi="en-US"/>
              </w:rPr>
            </w:pPr>
            <w:r>
              <w:rPr>
                <w:rFonts w:hint="eastAsia" w:ascii="宋体" w:hAnsi="宋体"/>
                <w:b/>
                <w:lang w:bidi="en-US"/>
              </w:rPr>
              <w:t>评分项目</w:t>
            </w:r>
          </w:p>
        </w:tc>
        <w:tc>
          <w:tcPr>
            <w:tcW w:w="1934" w:type="pct"/>
          </w:tcPr>
          <w:p w14:paraId="7CCBDE0E">
            <w:pPr>
              <w:jc w:val="center"/>
              <w:rPr>
                <w:rFonts w:ascii="宋体" w:hAnsi="宋体"/>
                <w:b/>
                <w:lang w:bidi="en-US"/>
              </w:rPr>
            </w:pPr>
            <w:r>
              <w:rPr>
                <w:rFonts w:hint="eastAsia" w:ascii="宋体" w:hAnsi="宋体"/>
                <w:b/>
                <w:lang w:bidi="en-US"/>
              </w:rPr>
              <w:t>在投标文件中的页码位置</w:t>
            </w:r>
          </w:p>
        </w:tc>
      </w:tr>
      <w:tr w14:paraId="747307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6" w:hRule="atLeast"/>
        </w:trPr>
        <w:tc>
          <w:tcPr>
            <w:tcW w:w="3065" w:type="pct"/>
          </w:tcPr>
          <w:p w14:paraId="4F77BDA9">
            <w:pPr>
              <w:rPr>
                <w:rFonts w:ascii="宋体" w:hAnsi="宋体"/>
                <w:b/>
                <w:lang w:bidi="en-US"/>
              </w:rPr>
            </w:pPr>
          </w:p>
        </w:tc>
        <w:tc>
          <w:tcPr>
            <w:tcW w:w="1934" w:type="pct"/>
          </w:tcPr>
          <w:p w14:paraId="3FB3EC0A">
            <w:pPr>
              <w:rPr>
                <w:rFonts w:ascii="宋体" w:hAnsi="宋体"/>
                <w:b/>
                <w:lang w:bidi="en-US"/>
              </w:rPr>
            </w:pPr>
          </w:p>
        </w:tc>
      </w:tr>
      <w:tr w14:paraId="0BAD2A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8" w:hRule="atLeast"/>
        </w:trPr>
        <w:tc>
          <w:tcPr>
            <w:tcW w:w="3065" w:type="pct"/>
          </w:tcPr>
          <w:p w14:paraId="7C006C2A">
            <w:pPr>
              <w:rPr>
                <w:rFonts w:ascii="宋体" w:hAnsi="宋体"/>
                <w:b/>
                <w:lang w:bidi="en-US"/>
              </w:rPr>
            </w:pPr>
          </w:p>
        </w:tc>
        <w:tc>
          <w:tcPr>
            <w:tcW w:w="1934" w:type="pct"/>
          </w:tcPr>
          <w:p w14:paraId="374275C7">
            <w:pPr>
              <w:rPr>
                <w:rFonts w:ascii="宋体" w:hAnsi="宋体"/>
                <w:b/>
                <w:lang w:bidi="en-US"/>
              </w:rPr>
            </w:pPr>
          </w:p>
        </w:tc>
      </w:tr>
      <w:tr w14:paraId="22EB25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trPr>
        <w:tc>
          <w:tcPr>
            <w:tcW w:w="3065" w:type="pct"/>
          </w:tcPr>
          <w:p w14:paraId="0D364833">
            <w:pPr>
              <w:rPr>
                <w:rFonts w:ascii="宋体" w:hAnsi="宋体"/>
                <w:b/>
                <w:lang w:bidi="en-US"/>
              </w:rPr>
            </w:pPr>
          </w:p>
        </w:tc>
        <w:tc>
          <w:tcPr>
            <w:tcW w:w="1934" w:type="pct"/>
          </w:tcPr>
          <w:p w14:paraId="767C8AF1">
            <w:pPr>
              <w:rPr>
                <w:rFonts w:ascii="宋体" w:hAnsi="宋体"/>
                <w:b/>
                <w:lang w:bidi="en-US"/>
              </w:rPr>
            </w:pPr>
          </w:p>
        </w:tc>
      </w:tr>
      <w:tr w14:paraId="53D40A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trPr>
        <w:tc>
          <w:tcPr>
            <w:tcW w:w="3065" w:type="pct"/>
          </w:tcPr>
          <w:p w14:paraId="31FD2EB2">
            <w:pPr>
              <w:rPr>
                <w:rFonts w:ascii="宋体" w:hAnsi="宋体"/>
                <w:b/>
                <w:lang w:bidi="en-US"/>
              </w:rPr>
            </w:pPr>
          </w:p>
        </w:tc>
        <w:tc>
          <w:tcPr>
            <w:tcW w:w="1934" w:type="pct"/>
          </w:tcPr>
          <w:p w14:paraId="58F54139">
            <w:pPr>
              <w:rPr>
                <w:rFonts w:ascii="宋体" w:hAnsi="宋体"/>
                <w:b/>
                <w:lang w:bidi="en-US"/>
              </w:rPr>
            </w:pPr>
          </w:p>
        </w:tc>
      </w:tr>
      <w:tr w14:paraId="76179B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trPr>
        <w:tc>
          <w:tcPr>
            <w:tcW w:w="3065" w:type="pct"/>
          </w:tcPr>
          <w:p w14:paraId="089F5A46">
            <w:pPr>
              <w:rPr>
                <w:rFonts w:ascii="宋体" w:hAnsi="宋体"/>
                <w:b/>
                <w:lang w:bidi="en-US"/>
              </w:rPr>
            </w:pPr>
          </w:p>
        </w:tc>
        <w:tc>
          <w:tcPr>
            <w:tcW w:w="1934" w:type="pct"/>
          </w:tcPr>
          <w:p w14:paraId="6456EEE4">
            <w:pPr>
              <w:rPr>
                <w:rFonts w:ascii="宋体" w:hAnsi="宋体"/>
                <w:b/>
                <w:lang w:bidi="en-US"/>
              </w:rPr>
            </w:pPr>
          </w:p>
        </w:tc>
      </w:tr>
      <w:tr w14:paraId="361861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9" w:hRule="atLeast"/>
        </w:trPr>
        <w:tc>
          <w:tcPr>
            <w:tcW w:w="3065" w:type="pct"/>
          </w:tcPr>
          <w:p w14:paraId="02AC2B8A">
            <w:pPr>
              <w:rPr>
                <w:rFonts w:ascii="宋体" w:hAnsi="宋体"/>
                <w:b/>
                <w:lang w:bidi="en-US"/>
              </w:rPr>
            </w:pPr>
          </w:p>
        </w:tc>
        <w:tc>
          <w:tcPr>
            <w:tcW w:w="1934" w:type="pct"/>
          </w:tcPr>
          <w:p w14:paraId="220F0AA7">
            <w:pPr>
              <w:rPr>
                <w:rFonts w:ascii="宋体" w:hAnsi="宋体"/>
                <w:b/>
                <w:lang w:bidi="en-US"/>
              </w:rPr>
            </w:pPr>
          </w:p>
        </w:tc>
      </w:tr>
      <w:tr w14:paraId="2FF449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8" w:hRule="atLeast"/>
        </w:trPr>
        <w:tc>
          <w:tcPr>
            <w:tcW w:w="3065" w:type="pct"/>
          </w:tcPr>
          <w:p w14:paraId="604EB7B5">
            <w:pPr>
              <w:rPr>
                <w:rFonts w:ascii="宋体" w:hAnsi="宋体"/>
                <w:b/>
                <w:lang w:bidi="en-US"/>
              </w:rPr>
            </w:pPr>
          </w:p>
        </w:tc>
        <w:tc>
          <w:tcPr>
            <w:tcW w:w="1934" w:type="pct"/>
          </w:tcPr>
          <w:p w14:paraId="46EA921D">
            <w:pPr>
              <w:rPr>
                <w:rFonts w:ascii="宋体" w:hAnsi="宋体"/>
                <w:b/>
                <w:lang w:bidi="en-US"/>
              </w:rPr>
            </w:pPr>
          </w:p>
        </w:tc>
      </w:tr>
      <w:tr w14:paraId="2D321E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3" w:hRule="atLeast"/>
        </w:trPr>
        <w:tc>
          <w:tcPr>
            <w:tcW w:w="3065" w:type="pct"/>
          </w:tcPr>
          <w:p w14:paraId="49C54923">
            <w:pPr>
              <w:rPr>
                <w:rFonts w:ascii="宋体" w:hAnsi="宋体"/>
                <w:b/>
                <w:lang w:bidi="en-US"/>
              </w:rPr>
            </w:pPr>
          </w:p>
        </w:tc>
        <w:tc>
          <w:tcPr>
            <w:tcW w:w="1934" w:type="pct"/>
          </w:tcPr>
          <w:p w14:paraId="3093B276">
            <w:pPr>
              <w:rPr>
                <w:rFonts w:ascii="宋体" w:hAnsi="宋体"/>
                <w:b/>
                <w:lang w:bidi="en-US"/>
              </w:rPr>
            </w:pPr>
          </w:p>
        </w:tc>
      </w:tr>
      <w:tr w14:paraId="2F46C9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trPr>
        <w:tc>
          <w:tcPr>
            <w:tcW w:w="3065" w:type="pct"/>
          </w:tcPr>
          <w:p w14:paraId="76BC7EDC">
            <w:pPr>
              <w:rPr>
                <w:rFonts w:ascii="宋体" w:hAnsi="宋体"/>
                <w:b/>
                <w:lang w:bidi="en-US"/>
              </w:rPr>
            </w:pPr>
          </w:p>
        </w:tc>
        <w:tc>
          <w:tcPr>
            <w:tcW w:w="1934" w:type="pct"/>
          </w:tcPr>
          <w:p w14:paraId="385BA7F2">
            <w:pPr>
              <w:rPr>
                <w:rFonts w:ascii="宋体" w:hAnsi="宋体"/>
                <w:b/>
                <w:lang w:bidi="en-US"/>
              </w:rPr>
            </w:pPr>
          </w:p>
        </w:tc>
      </w:tr>
      <w:tr w14:paraId="3A0CB1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 w:hRule="atLeast"/>
        </w:trPr>
        <w:tc>
          <w:tcPr>
            <w:tcW w:w="3065" w:type="pct"/>
          </w:tcPr>
          <w:p w14:paraId="49B2E43C">
            <w:pPr>
              <w:rPr>
                <w:rFonts w:ascii="宋体" w:hAnsi="宋体"/>
                <w:b/>
                <w:lang w:bidi="en-US"/>
              </w:rPr>
            </w:pPr>
          </w:p>
        </w:tc>
        <w:tc>
          <w:tcPr>
            <w:tcW w:w="1934" w:type="pct"/>
          </w:tcPr>
          <w:p w14:paraId="6EEAA018">
            <w:pPr>
              <w:rPr>
                <w:rFonts w:ascii="宋体" w:hAnsi="宋体"/>
                <w:b/>
                <w:lang w:bidi="en-US"/>
              </w:rPr>
            </w:pPr>
          </w:p>
        </w:tc>
      </w:tr>
      <w:tr w14:paraId="2A1774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3065" w:type="pct"/>
          </w:tcPr>
          <w:p w14:paraId="140DF3B2">
            <w:pPr>
              <w:rPr>
                <w:rFonts w:ascii="宋体" w:hAnsi="宋体"/>
                <w:b/>
                <w:lang w:bidi="en-US"/>
              </w:rPr>
            </w:pPr>
          </w:p>
        </w:tc>
        <w:tc>
          <w:tcPr>
            <w:tcW w:w="1934" w:type="pct"/>
          </w:tcPr>
          <w:p w14:paraId="764AAE8E">
            <w:pPr>
              <w:rPr>
                <w:rFonts w:ascii="宋体" w:hAnsi="宋体"/>
                <w:b/>
                <w:lang w:bidi="en-US"/>
              </w:rPr>
            </w:pPr>
          </w:p>
        </w:tc>
      </w:tr>
      <w:tr w14:paraId="117FF2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5" w:hRule="atLeast"/>
        </w:trPr>
        <w:tc>
          <w:tcPr>
            <w:tcW w:w="3065" w:type="pct"/>
          </w:tcPr>
          <w:p w14:paraId="60EE4F63">
            <w:pPr>
              <w:rPr>
                <w:rFonts w:ascii="宋体" w:hAnsi="宋体"/>
                <w:b/>
                <w:lang w:bidi="en-US"/>
              </w:rPr>
            </w:pPr>
          </w:p>
        </w:tc>
        <w:tc>
          <w:tcPr>
            <w:tcW w:w="1934" w:type="pct"/>
          </w:tcPr>
          <w:p w14:paraId="31688340">
            <w:pPr>
              <w:rPr>
                <w:rFonts w:ascii="宋体" w:hAnsi="宋体"/>
                <w:b/>
                <w:lang w:bidi="en-US"/>
              </w:rPr>
            </w:pPr>
          </w:p>
        </w:tc>
      </w:tr>
      <w:tr w14:paraId="3D1A21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2" w:hRule="atLeast"/>
        </w:trPr>
        <w:tc>
          <w:tcPr>
            <w:tcW w:w="3065" w:type="pct"/>
          </w:tcPr>
          <w:p w14:paraId="74875145">
            <w:pPr>
              <w:rPr>
                <w:rFonts w:ascii="宋体" w:hAnsi="宋体"/>
                <w:b/>
                <w:lang w:bidi="en-US"/>
              </w:rPr>
            </w:pPr>
          </w:p>
        </w:tc>
        <w:tc>
          <w:tcPr>
            <w:tcW w:w="1934" w:type="pct"/>
          </w:tcPr>
          <w:p w14:paraId="0645C16D">
            <w:pPr>
              <w:rPr>
                <w:rFonts w:ascii="宋体" w:hAnsi="宋体"/>
                <w:b/>
                <w:lang w:bidi="en-US"/>
              </w:rPr>
            </w:pPr>
          </w:p>
        </w:tc>
      </w:tr>
      <w:tr w14:paraId="7BCDA6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3065" w:type="pct"/>
          </w:tcPr>
          <w:p w14:paraId="2E8CC014">
            <w:pPr>
              <w:rPr>
                <w:rFonts w:ascii="宋体" w:hAnsi="宋体"/>
                <w:b/>
                <w:lang w:bidi="en-US"/>
              </w:rPr>
            </w:pPr>
          </w:p>
        </w:tc>
        <w:tc>
          <w:tcPr>
            <w:tcW w:w="1934" w:type="pct"/>
          </w:tcPr>
          <w:p w14:paraId="68B17B22">
            <w:pPr>
              <w:rPr>
                <w:rFonts w:ascii="宋体" w:hAnsi="宋体"/>
                <w:b/>
                <w:lang w:bidi="en-US"/>
              </w:rPr>
            </w:pPr>
          </w:p>
        </w:tc>
      </w:tr>
      <w:tr w14:paraId="6B7E87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7" w:hRule="atLeast"/>
        </w:trPr>
        <w:tc>
          <w:tcPr>
            <w:tcW w:w="3065" w:type="pct"/>
          </w:tcPr>
          <w:p w14:paraId="1B6E3DCF">
            <w:pPr>
              <w:rPr>
                <w:rFonts w:ascii="宋体" w:hAnsi="宋体"/>
                <w:b/>
                <w:lang w:bidi="en-US"/>
              </w:rPr>
            </w:pPr>
          </w:p>
        </w:tc>
        <w:tc>
          <w:tcPr>
            <w:tcW w:w="1934" w:type="pct"/>
          </w:tcPr>
          <w:p w14:paraId="6F460018">
            <w:pPr>
              <w:rPr>
                <w:rFonts w:ascii="宋体" w:hAnsi="宋体"/>
                <w:b/>
                <w:lang w:bidi="en-US"/>
              </w:rPr>
            </w:pPr>
          </w:p>
        </w:tc>
      </w:tr>
      <w:tr w14:paraId="5D6697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 w:hRule="atLeast"/>
        </w:trPr>
        <w:tc>
          <w:tcPr>
            <w:tcW w:w="3065" w:type="pct"/>
            <w:tcBorders>
              <w:bottom w:val="single" w:color="auto" w:sz="4" w:space="0"/>
            </w:tcBorders>
          </w:tcPr>
          <w:p w14:paraId="700E6650">
            <w:pPr>
              <w:rPr>
                <w:rFonts w:ascii="宋体" w:hAnsi="宋体"/>
                <w:b/>
                <w:lang w:bidi="en-US"/>
              </w:rPr>
            </w:pPr>
          </w:p>
        </w:tc>
        <w:tc>
          <w:tcPr>
            <w:tcW w:w="1934" w:type="pct"/>
            <w:tcBorders>
              <w:bottom w:val="single" w:color="auto" w:sz="4" w:space="0"/>
            </w:tcBorders>
          </w:tcPr>
          <w:p w14:paraId="7377FE60">
            <w:pPr>
              <w:rPr>
                <w:rFonts w:ascii="宋体" w:hAnsi="宋体"/>
                <w:b/>
                <w:lang w:bidi="en-US"/>
              </w:rPr>
            </w:pPr>
          </w:p>
        </w:tc>
      </w:tr>
    </w:tbl>
    <w:p w14:paraId="43D65404">
      <w:pPr>
        <w:autoSpaceDE w:val="0"/>
        <w:autoSpaceDN w:val="0"/>
        <w:adjustRightInd w:val="0"/>
        <w:snapToGrid w:val="0"/>
        <w:spacing w:line="288" w:lineRule="auto"/>
        <w:rPr>
          <w:rFonts w:ascii="黑体" w:eastAsia="黑体"/>
          <w:b/>
          <w:bCs/>
          <w:sz w:val="32"/>
          <w:szCs w:val="32"/>
        </w:rPr>
      </w:pPr>
    </w:p>
    <w:p w14:paraId="1061FAD1">
      <w:pPr>
        <w:pStyle w:val="58"/>
        <w:rPr>
          <w:rFonts w:ascii="黑体" w:eastAsia="黑体"/>
          <w:b/>
          <w:bCs/>
          <w:sz w:val="32"/>
          <w:szCs w:val="32"/>
        </w:rPr>
      </w:pPr>
    </w:p>
    <w:p w14:paraId="19DFE3D8">
      <w:pPr>
        <w:rPr>
          <w:rFonts w:hint="eastAsia" w:hAnsi="宋体" w:eastAsia="宋体"/>
          <w:sz w:val="21"/>
          <w:szCs w:val="21"/>
          <w:lang w:val="en-US"/>
        </w:rPr>
      </w:pPr>
      <w:r>
        <w:rPr>
          <w:rFonts w:hint="eastAsia" w:hAnsi="宋体" w:eastAsia="宋体"/>
          <w:sz w:val="21"/>
          <w:szCs w:val="21"/>
          <w:lang w:val="en-US"/>
        </w:rPr>
        <w:br w:type="page"/>
      </w:r>
    </w:p>
    <w:p w14:paraId="3D34869F">
      <w:pPr>
        <w:pStyle w:val="3"/>
        <w:keepNext w:val="0"/>
        <w:keepLines w:val="0"/>
        <w:spacing w:line="400" w:lineRule="exact"/>
        <w:rPr>
          <w:rFonts w:hint="eastAsia" w:cs="宋体"/>
          <w:szCs w:val="21"/>
          <w:u w:val="single"/>
        </w:rPr>
      </w:pPr>
      <w:bookmarkStart w:id="117" w:name="_Toc289873233"/>
      <w:bookmarkStart w:id="118" w:name="_Toc450570279"/>
      <w:bookmarkStart w:id="119" w:name="_Toc401840461"/>
      <w:r>
        <w:rPr>
          <w:rFonts w:hint="eastAsia" w:cs="宋体"/>
          <w:szCs w:val="21"/>
        </w:rPr>
        <w:t>一、投标函、投标报价及项目相关文件</w:t>
      </w:r>
    </w:p>
    <w:p w14:paraId="231D6199">
      <w:pPr>
        <w:pStyle w:val="4"/>
        <w:keepNext w:val="0"/>
        <w:keepLines w:val="0"/>
        <w:spacing w:line="400" w:lineRule="exact"/>
        <w:jc w:val="center"/>
        <w:rPr>
          <w:rFonts w:hint="eastAsia" w:cs="宋体"/>
        </w:rPr>
      </w:pPr>
      <w:r>
        <w:rPr>
          <w:rFonts w:hint="eastAsia" w:cs="宋体"/>
        </w:rPr>
        <w:t>1.投标函</w:t>
      </w:r>
    </w:p>
    <w:p w14:paraId="3935EA46">
      <w:pPr>
        <w:snapToGrid w:val="0"/>
        <w:spacing w:before="19" w:line="400" w:lineRule="exact"/>
        <w:rPr>
          <w:rFonts w:hint="eastAsia" w:ascii="宋体" w:hAnsi="宋体" w:eastAsia="宋体"/>
          <w:sz w:val="21"/>
          <w:szCs w:val="21"/>
        </w:rPr>
      </w:pPr>
      <w:r>
        <w:rPr>
          <w:rFonts w:hint="eastAsia" w:ascii="宋体" w:hAnsi="宋体" w:eastAsia="宋体"/>
          <w:sz w:val="21"/>
          <w:szCs w:val="21"/>
        </w:rPr>
        <w:t>苏美达国际技术贸易有限公司：</w:t>
      </w:r>
    </w:p>
    <w:p w14:paraId="6469420A">
      <w:pPr>
        <w:snapToGrid w:val="0"/>
        <w:spacing w:line="400" w:lineRule="exact"/>
        <w:ind w:firstLine="420" w:firstLineChars="200"/>
        <w:rPr>
          <w:rFonts w:hint="eastAsia" w:ascii="宋体" w:hAnsi="宋体" w:eastAsia="宋体"/>
          <w:sz w:val="21"/>
          <w:szCs w:val="21"/>
        </w:rPr>
      </w:pPr>
      <w:r>
        <w:rPr>
          <w:rFonts w:hint="eastAsia" w:ascii="宋体" w:hAnsi="宋体" w:eastAsia="宋体"/>
          <w:sz w:val="21"/>
          <w:szCs w:val="21"/>
        </w:rPr>
        <w:t>贵单位招标文件（包括更正通知，如果有的话）收悉，我们经详细审阅和研究，现决定参加投标。</w:t>
      </w:r>
    </w:p>
    <w:p w14:paraId="351765D5">
      <w:pPr>
        <w:snapToGrid w:val="0"/>
        <w:spacing w:before="19" w:line="400" w:lineRule="exact"/>
        <w:ind w:firstLine="420" w:firstLineChars="200"/>
        <w:rPr>
          <w:rFonts w:hint="eastAsia" w:ascii="宋体" w:hAnsi="宋体" w:eastAsia="宋体"/>
          <w:sz w:val="21"/>
          <w:szCs w:val="21"/>
        </w:rPr>
      </w:pPr>
      <w:r>
        <w:rPr>
          <w:rFonts w:hint="eastAsia" w:ascii="宋体" w:hAnsi="宋体" w:eastAsia="宋体"/>
          <w:sz w:val="21"/>
          <w:szCs w:val="21"/>
        </w:rPr>
        <w:t>1.我们郑重承诺：我们是符合《中华人民共和国政府采购法》第二十二条规定的供应商，并严格遵守《中华人民共和国政府采购法》的规定。</w:t>
      </w:r>
    </w:p>
    <w:p w14:paraId="5DAA5AF1">
      <w:pPr>
        <w:snapToGrid w:val="0"/>
        <w:spacing w:line="400" w:lineRule="exact"/>
        <w:rPr>
          <w:rFonts w:hint="eastAsia" w:ascii="宋体" w:hAnsi="宋体" w:eastAsia="宋体"/>
          <w:sz w:val="21"/>
          <w:szCs w:val="21"/>
        </w:rPr>
      </w:pPr>
      <w:r>
        <w:rPr>
          <w:rFonts w:hint="eastAsia" w:ascii="宋体" w:hAnsi="宋体" w:eastAsia="宋体"/>
          <w:sz w:val="21"/>
          <w:szCs w:val="21"/>
        </w:rPr>
        <w:t xml:space="preserve">    2.我们接受招标文件的所有条款和规定。</w:t>
      </w:r>
    </w:p>
    <w:p w14:paraId="6B6FC316">
      <w:pPr>
        <w:snapToGrid w:val="0"/>
        <w:spacing w:line="400" w:lineRule="exact"/>
        <w:rPr>
          <w:rFonts w:hint="eastAsia" w:ascii="宋体" w:hAnsi="宋体" w:eastAsia="宋体"/>
          <w:sz w:val="21"/>
          <w:szCs w:val="21"/>
        </w:rPr>
      </w:pPr>
      <w:r>
        <w:rPr>
          <w:rFonts w:hint="eastAsia" w:ascii="宋体" w:hAnsi="宋体" w:eastAsia="宋体"/>
          <w:sz w:val="21"/>
          <w:szCs w:val="21"/>
        </w:rPr>
        <w:t xml:space="preserve">    3.我们同意按照招标文件第</w:t>
      </w:r>
      <w:r>
        <w:rPr>
          <w:rFonts w:hint="eastAsia" w:ascii="宋体" w:hAnsi="宋体" w:eastAsia="宋体"/>
          <w:sz w:val="21"/>
          <w:szCs w:val="21"/>
          <w:lang w:val="en-US"/>
        </w:rPr>
        <w:t>二</w:t>
      </w:r>
      <w:r>
        <w:rPr>
          <w:rFonts w:hint="eastAsia" w:ascii="宋体" w:hAnsi="宋体" w:eastAsia="宋体"/>
          <w:sz w:val="21"/>
          <w:szCs w:val="21"/>
        </w:rPr>
        <w:t>章“</w:t>
      </w:r>
      <w:r>
        <w:rPr>
          <w:rFonts w:hint="eastAsia" w:ascii="宋体" w:hAnsi="宋体" w:eastAsia="宋体"/>
          <w:sz w:val="21"/>
          <w:szCs w:val="21"/>
          <w:lang w:val="en-US"/>
        </w:rPr>
        <w:t>投标人</w:t>
      </w:r>
      <w:r>
        <w:rPr>
          <w:rFonts w:hint="eastAsia" w:ascii="宋体" w:hAnsi="宋体" w:eastAsia="宋体"/>
          <w:sz w:val="21"/>
          <w:szCs w:val="21"/>
        </w:rPr>
        <w:t>须知”第</w:t>
      </w:r>
      <w:r>
        <w:rPr>
          <w:rFonts w:hint="eastAsia" w:ascii="宋体" w:hAnsi="宋体" w:eastAsia="宋体"/>
          <w:sz w:val="21"/>
          <w:szCs w:val="21"/>
          <w:lang w:val="en-US"/>
        </w:rPr>
        <w:t>11</w:t>
      </w:r>
      <w:r>
        <w:rPr>
          <w:rFonts w:hint="eastAsia" w:ascii="宋体" w:hAnsi="宋体" w:eastAsia="宋体"/>
          <w:sz w:val="21"/>
          <w:szCs w:val="21"/>
        </w:rPr>
        <w:t>条的规定，本投标文件的有效期为从投标截止日期起计算的九十天，在此期间，本投标文件将始终对我们具有约束力，并可随时被接受。如果我们中标，本投标文件在此期间之后将继续保持有效。</w:t>
      </w:r>
    </w:p>
    <w:p w14:paraId="399C26A4">
      <w:pPr>
        <w:snapToGrid w:val="0"/>
        <w:spacing w:line="400" w:lineRule="exact"/>
        <w:rPr>
          <w:rFonts w:hint="eastAsia" w:ascii="宋体" w:hAnsi="宋体" w:eastAsia="宋体"/>
          <w:sz w:val="21"/>
          <w:szCs w:val="21"/>
        </w:rPr>
      </w:pPr>
      <w:r>
        <w:rPr>
          <w:rFonts w:hint="eastAsia" w:ascii="宋体" w:hAnsi="宋体" w:eastAsia="宋体"/>
          <w:sz w:val="21"/>
          <w:szCs w:val="21"/>
        </w:rPr>
        <w:t xml:space="preserve">    4.我们同意提供采购人要求的有关本次招标的所有资料。</w:t>
      </w:r>
    </w:p>
    <w:p w14:paraId="368340F6">
      <w:pPr>
        <w:snapToGrid w:val="0"/>
        <w:spacing w:line="400" w:lineRule="exact"/>
        <w:rPr>
          <w:rFonts w:hint="eastAsia" w:ascii="宋体" w:hAnsi="宋体" w:eastAsia="宋体"/>
          <w:sz w:val="21"/>
          <w:szCs w:val="21"/>
        </w:rPr>
      </w:pPr>
      <w:r>
        <w:rPr>
          <w:rFonts w:hint="eastAsia" w:ascii="宋体" w:hAnsi="宋体" w:eastAsia="宋体"/>
          <w:sz w:val="21"/>
          <w:szCs w:val="21"/>
        </w:rPr>
        <w:t xml:space="preserve">    5.我们理解，贵公司无义务必须接受投标价最低的投标，并有权拒绝所有的投标。同时也理解贵公司不承担我们本次投标的费用。</w:t>
      </w:r>
    </w:p>
    <w:p w14:paraId="645FFFF9">
      <w:pPr>
        <w:snapToGrid w:val="0"/>
        <w:spacing w:line="400" w:lineRule="exact"/>
        <w:ind w:firstLine="420"/>
        <w:rPr>
          <w:rFonts w:hint="eastAsia" w:ascii="宋体" w:hAnsi="宋体" w:eastAsia="宋体"/>
          <w:sz w:val="21"/>
          <w:szCs w:val="21"/>
        </w:rPr>
      </w:pPr>
      <w:r>
        <w:rPr>
          <w:rFonts w:hint="eastAsia" w:ascii="宋体" w:hAnsi="宋体" w:eastAsia="宋体"/>
          <w:sz w:val="21"/>
          <w:szCs w:val="21"/>
        </w:rPr>
        <w:t>6.如果我们中标，我们将按照招标文件的规定向贵公司支付招标代理服务费及其他相关费用；为执行合同，我们将按</w:t>
      </w:r>
      <w:r>
        <w:rPr>
          <w:rFonts w:hint="eastAsia" w:ascii="宋体" w:hAnsi="宋体" w:eastAsia="宋体"/>
          <w:sz w:val="21"/>
          <w:szCs w:val="21"/>
          <w:lang w:val="en-US"/>
        </w:rPr>
        <w:t>投标人须知</w:t>
      </w:r>
      <w:r>
        <w:rPr>
          <w:rFonts w:hint="eastAsia" w:ascii="宋体" w:hAnsi="宋体" w:eastAsia="宋体"/>
          <w:sz w:val="21"/>
          <w:szCs w:val="21"/>
        </w:rPr>
        <w:t>有关要求提供必要的履约保证。</w:t>
      </w:r>
    </w:p>
    <w:p w14:paraId="51EBCECB">
      <w:pPr>
        <w:snapToGrid w:val="0"/>
        <w:spacing w:line="400" w:lineRule="exact"/>
        <w:ind w:firstLine="420"/>
        <w:rPr>
          <w:rFonts w:hAnsi="宋体"/>
          <w:sz w:val="21"/>
          <w:szCs w:val="21"/>
        </w:rPr>
      </w:pPr>
    </w:p>
    <w:p w14:paraId="5E692BB1">
      <w:pPr>
        <w:snapToGrid w:val="0"/>
        <w:spacing w:line="400" w:lineRule="exact"/>
        <w:ind w:firstLine="420"/>
        <w:rPr>
          <w:rFonts w:hAnsi="宋体"/>
          <w:sz w:val="21"/>
          <w:szCs w:val="21"/>
        </w:rPr>
      </w:pPr>
    </w:p>
    <w:p w14:paraId="03BE1F5D">
      <w:pPr>
        <w:snapToGrid w:val="0"/>
        <w:spacing w:line="400" w:lineRule="exact"/>
        <w:rPr>
          <w:rFonts w:hAnsi="宋体"/>
          <w:sz w:val="21"/>
          <w:szCs w:val="21"/>
        </w:rPr>
      </w:pPr>
      <w:r>
        <w:rPr>
          <w:rFonts w:hint="eastAsia" w:hAnsi="宋体"/>
          <w:sz w:val="21"/>
          <w:szCs w:val="21"/>
        </w:rPr>
        <w:t xml:space="preserve">                        供应商名称：</w:t>
      </w:r>
      <w:r>
        <w:rPr>
          <w:rFonts w:hint="eastAsia" w:hAnsi="宋体"/>
          <w:sz w:val="21"/>
          <w:szCs w:val="21"/>
          <w:u w:val="single"/>
        </w:rPr>
        <w:t xml:space="preserve">              （公章）</w:t>
      </w:r>
    </w:p>
    <w:p w14:paraId="2FC5E224">
      <w:pPr>
        <w:snapToGrid w:val="0"/>
        <w:spacing w:line="400" w:lineRule="exact"/>
        <w:rPr>
          <w:rFonts w:hAnsi="宋体"/>
          <w:sz w:val="21"/>
          <w:szCs w:val="21"/>
          <w:u w:val="single"/>
        </w:rPr>
      </w:pPr>
      <w:r>
        <w:rPr>
          <w:rFonts w:hint="eastAsia" w:hAnsi="宋体"/>
          <w:sz w:val="21"/>
          <w:szCs w:val="21"/>
        </w:rPr>
        <w:t xml:space="preserve">                        地址：邮编：</w:t>
      </w:r>
    </w:p>
    <w:p w14:paraId="55815120">
      <w:pPr>
        <w:snapToGrid w:val="0"/>
        <w:spacing w:line="400" w:lineRule="exact"/>
        <w:rPr>
          <w:rFonts w:hAnsi="宋体"/>
          <w:sz w:val="21"/>
          <w:szCs w:val="21"/>
          <w:u w:val="single"/>
        </w:rPr>
      </w:pPr>
      <w:r>
        <w:rPr>
          <w:rFonts w:hint="eastAsia" w:hAnsi="宋体"/>
          <w:sz w:val="21"/>
          <w:szCs w:val="21"/>
        </w:rPr>
        <w:t xml:space="preserve">                        电话：传真：</w:t>
      </w:r>
    </w:p>
    <w:p w14:paraId="5D120E7E">
      <w:pPr>
        <w:snapToGrid w:val="0"/>
        <w:spacing w:line="400" w:lineRule="exact"/>
        <w:rPr>
          <w:rFonts w:hAnsi="宋体"/>
          <w:sz w:val="21"/>
          <w:szCs w:val="21"/>
          <w:u w:val="single"/>
        </w:rPr>
      </w:pPr>
      <w:r>
        <w:rPr>
          <w:rFonts w:hint="eastAsia" w:hAnsi="宋体"/>
          <w:sz w:val="21"/>
          <w:szCs w:val="21"/>
        </w:rPr>
        <w:t xml:space="preserve">                        授权代表签字：</w:t>
      </w:r>
    </w:p>
    <w:p w14:paraId="18C2D7C2">
      <w:pPr>
        <w:snapToGrid w:val="0"/>
        <w:spacing w:line="400" w:lineRule="exact"/>
        <w:rPr>
          <w:rFonts w:hAnsi="宋体"/>
          <w:sz w:val="21"/>
          <w:szCs w:val="21"/>
          <w:u w:val="single"/>
        </w:rPr>
      </w:pPr>
      <w:r>
        <w:rPr>
          <w:rFonts w:hint="eastAsia" w:hAnsi="宋体"/>
          <w:sz w:val="21"/>
          <w:szCs w:val="21"/>
        </w:rPr>
        <w:t xml:space="preserve">                        职务：</w:t>
      </w:r>
    </w:p>
    <w:p w14:paraId="05DBFB1B">
      <w:pPr>
        <w:snapToGrid w:val="0"/>
        <w:spacing w:line="400" w:lineRule="exact"/>
        <w:rPr>
          <w:rFonts w:hAnsi="宋体"/>
          <w:sz w:val="21"/>
          <w:szCs w:val="21"/>
          <w:u w:val="single"/>
        </w:rPr>
      </w:pPr>
      <w:r>
        <w:rPr>
          <w:rFonts w:hint="eastAsia" w:hAnsi="宋体"/>
          <w:sz w:val="21"/>
          <w:szCs w:val="21"/>
        </w:rPr>
        <w:t xml:space="preserve">                        日期：</w:t>
      </w:r>
    </w:p>
    <w:p w14:paraId="633CF52D">
      <w:pPr>
        <w:topLinePunct/>
        <w:spacing w:before="4" w:line="400" w:lineRule="exact"/>
        <w:rPr>
          <w:rFonts w:hAnsi="宋体"/>
          <w:sz w:val="21"/>
          <w:szCs w:val="21"/>
        </w:rPr>
      </w:pPr>
      <w:r>
        <w:rPr>
          <w:rFonts w:hint="eastAsia" w:hAnsi="宋体"/>
          <w:sz w:val="21"/>
          <w:szCs w:val="21"/>
        </w:rPr>
        <w:br w:type="page"/>
      </w:r>
    </w:p>
    <w:p w14:paraId="3496AC4B">
      <w:pPr>
        <w:pStyle w:val="4"/>
        <w:keepNext w:val="0"/>
        <w:keepLines w:val="0"/>
        <w:spacing w:line="400" w:lineRule="exact"/>
        <w:jc w:val="center"/>
        <w:rPr>
          <w:rStyle w:val="435"/>
          <w:rFonts w:hint="eastAsia" w:ascii="宋体" w:hAnsi="宋体" w:eastAsia="宋体" w:cs="宋体"/>
          <w:b/>
          <w:sz w:val="21"/>
          <w:szCs w:val="21"/>
        </w:rPr>
      </w:pPr>
      <w:r>
        <w:rPr>
          <w:rFonts w:hint="eastAsia" w:cs="宋体"/>
        </w:rPr>
        <w:t>2.开标一览表</w:t>
      </w:r>
    </w:p>
    <w:p w14:paraId="135C9722">
      <w:pPr>
        <w:spacing w:line="400" w:lineRule="exact"/>
        <w:rPr>
          <w:rFonts w:hAnsi="宋体"/>
          <w:sz w:val="21"/>
          <w:szCs w:val="21"/>
        </w:rPr>
      </w:pPr>
      <w:r>
        <w:rPr>
          <w:rFonts w:hint="eastAsia" w:hAnsi="宋体"/>
          <w:sz w:val="21"/>
          <w:szCs w:val="21"/>
        </w:rPr>
        <w:tab/>
      </w:r>
      <w:r>
        <w:rPr>
          <w:rFonts w:hint="eastAsia" w:hAnsi="宋体"/>
          <w:sz w:val="21"/>
          <w:szCs w:val="21"/>
        </w:rPr>
        <w:tab/>
      </w:r>
      <w:r>
        <w:rPr>
          <w:rFonts w:hint="eastAsia" w:hAnsi="宋体"/>
          <w:sz w:val="21"/>
          <w:szCs w:val="21"/>
        </w:rPr>
        <w:tab/>
      </w:r>
      <w:r>
        <w:rPr>
          <w:rFonts w:hint="eastAsia" w:hAnsi="宋体"/>
          <w:sz w:val="21"/>
          <w:szCs w:val="21"/>
        </w:rPr>
        <w:tab/>
      </w:r>
      <w:r>
        <w:rPr>
          <w:rFonts w:hint="eastAsia" w:hAnsi="宋体"/>
          <w:sz w:val="21"/>
          <w:szCs w:val="21"/>
        </w:rPr>
        <w:tab/>
      </w:r>
      <w:r>
        <w:rPr>
          <w:rFonts w:hint="eastAsia" w:hAnsi="宋体"/>
          <w:sz w:val="21"/>
          <w:szCs w:val="21"/>
        </w:rPr>
        <w:tab/>
      </w:r>
      <w:r>
        <w:rPr>
          <w:rFonts w:hint="eastAsia" w:hAnsi="宋体"/>
          <w:sz w:val="21"/>
          <w:szCs w:val="21"/>
        </w:rPr>
        <w:tab/>
      </w:r>
      <w:r>
        <w:rPr>
          <w:rFonts w:hint="eastAsia" w:hAnsi="宋体"/>
          <w:sz w:val="21"/>
          <w:szCs w:val="21"/>
        </w:rPr>
        <w:tab/>
      </w:r>
      <w:r>
        <w:rPr>
          <w:rFonts w:hint="eastAsia" w:hAnsi="宋体"/>
          <w:sz w:val="21"/>
          <w:szCs w:val="21"/>
        </w:rPr>
        <w:tab/>
      </w:r>
      <w:r>
        <w:rPr>
          <w:rFonts w:hint="eastAsia" w:hAnsi="宋体"/>
          <w:sz w:val="21"/>
          <w:szCs w:val="21"/>
        </w:rPr>
        <w:tab/>
      </w:r>
    </w:p>
    <w:tbl>
      <w:tblPr>
        <w:tblStyle w:val="59"/>
        <w:tblW w:w="499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668"/>
        <w:gridCol w:w="7060"/>
      </w:tblGrid>
      <w:tr w14:paraId="7F2035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71" w:type="pct"/>
            <w:tcBorders>
              <w:top w:val="single" w:color="auto" w:sz="12" w:space="0"/>
              <w:left w:val="single" w:color="auto" w:sz="12" w:space="0"/>
            </w:tcBorders>
            <w:vAlign w:val="center"/>
          </w:tcPr>
          <w:p w14:paraId="621EBDAE">
            <w:pPr>
              <w:spacing w:line="360" w:lineRule="auto"/>
              <w:rPr>
                <w:rFonts w:hint="eastAsia" w:ascii="宋体" w:hAnsi="宋体" w:eastAsia="宋体"/>
                <w:sz w:val="21"/>
                <w:szCs w:val="21"/>
              </w:rPr>
            </w:pPr>
            <w:r>
              <w:rPr>
                <w:rFonts w:hint="eastAsia" w:ascii="宋体" w:hAnsi="宋体" w:eastAsia="宋体"/>
                <w:sz w:val="21"/>
                <w:szCs w:val="21"/>
              </w:rPr>
              <w:t>项目名称</w:t>
            </w:r>
          </w:p>
        </w:tc>
        <w:tc>
          <w:tcPr>
            <w:tcW w:w="3628" w:type="pct"/>
            <w:tcBorders>
              <w:top w:val="single" w:color="auto" w:sz="12" w:space="0"/>
              <w:right w:val="single" w:color="auto" w:sz="12" w:space="0"/>
            </w:tcBorders>
            <w:vAlign w:val="center"/>
          </w:tcPr>
          <w:p w14:paraId="505F9D3E">
            <w:pPr>
              <w:spacing w:line="360" w:lineRule="auto"/>
              <w:jc w:val="center"/>
              <w:rPr>
                <w:rFonts w:hint="eastAsia" w:ascii="宋体" w:hAnsi="宋体" w:eastAsia="宋体"/>
                <w:sz w:val="21"/>
                <w:szCs w:val="21"/>
              </w:rPr>
            </w:pPr>
          </w:p>
        </w:tc>
      </w:tr>
      <w:tr w14:paraId="3030AD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71" w:type="pct"/>
            <w:tcBorders>
              <w:top w:val="single" w:color="auto" w:sz="12" w:space="0"/>
              <w:left w:val="single" w:color="auto" w:sz="12" w:space="0"/>
            </w:tcBorders>
            <w:vAlign w:val="center"/>
          </w:tcPr>
          <w:p w14:paraId="11C3AB96">
            <w:pPr>
              <w:spacing w:line="360" w:lineRule="auto"/>
              <w:rPr>
                <w:rFonts w:hint="eastAsia" w:ascii="宋体" w:hAnsi="宋体" w:eastAsia="宋体"/>
                <w:sz w:val="21"/>
                <w:szCs w:val="21"/>
              </w:rPr>
            </w:pPr>
            <w:r>
              <w:rPr>
                <w:rFonts w:hint="eastAsia" w:ascii="宋体" w:hAnsi="宋体" w:eastAsia="宋体"/>
                <w:sz w:val="21"/>
                <w:szCs w:val="21"/>
              </w:rPr>
              <w:t>项目编号</w:t>
            </w:r>
          </w:p>
        </w:tc>
        <w:tc>
          <w:tcPr>
            <w:tcW w:w="3628" w:type="pct"/>
            <w:tcBorders>
              <w:top w:val="single" w:color="auto" w:sz="12" w:space="0"/>
              <w:right w:val="single" w:color="auto" w:sz="12" w:space="0"/>
            </w:tcBorders>
            <w:vAlign w:val="center"/>
          </w:tcPr>
          <w:p w14:paraId="1A9A6566">
            <w:pPr>
              <w:spacing w:line="360" w:lineRule="auto"/>
              <w:jc w:val="center"/>
              <w:rPr>
                <w:rFonts w:hint="eastAsia" w:ascii="宋体" w:hAnsi="宋体" w:eastAsia="宋体"/>
                <w:sz w:val="21"/>
                <w:szCs w:val="21"/>
              </w:rPr>
            </w:pPr>
          </w:p>
        </w:tc>
      </w:tr>
      <w:tr w14:paraId="39172F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71" w:type="pct"/>
            <w:tcBorders>
              <w:left w:val="single" w:color="auto" w:sz="12" w:space="0"/>
            </w:tcBorders>
          </w:tcPr>
          <w:p w14:paraId="5680EBF3">
            <w:pPr>
              <w:spacing w:line="360" w:lineRule="auto"/>
              <w:rPr>
                <w:rFonts w:hint="eastAsia" w:ascii="宋体" w:hAnsi="宋体" w:eastAsia="宋体"/>
                <w:sz w:val="21"/>
                <w:szCs w:val="21"/>
              </w:rPr>
            </w:pPr>
            <w:r>
              <w:rPr>
                <w:rFonts w:hint="eastAsia" w:ascii="宋体" w:hAnsi="宋体" w:eastAsia="宋体"/>
                <w:sz w:val="21"/>
                <w:szCs w:val="21"/>
              </w:rPr>
              <w:t>投标总价（</w:t>
            </w:r>
            <w:r>
              <w:rPr>
                <w:rFonts w:hint="eastAsia" w:ascii="宋体" w:hAnsi="宋体" w:eastAsia="宋体"/>
                <w:sz w:val="21"/>
                <w:szCs w:val="21"/>
                <w:lang w:val="en-US"/>
              </w:rPr>
              <w:t>人民币</w:t>
            </w:r>
            <w:r>
              <w:rPr>
                <w:rFonts w:hint="eastAsia" w:ascii="宋体" w:hAnsi="宋体" w:eastAsia="宋体"/>
                <w:sz w:val="21"/>
                <w:szCs w:val="21"/>
              </w:rPr>
              <w:t>）</w:t>
            </w:r>
          </w:p>
        </w:tc>
        <w:tc>
          <w:tcPr>
            <w:tcW w:w="3628" w:type="pct"/>
            <w:tcBorders>
              <w:right w:val="single" w:color="auto" w:sz="12" w:space="0"/>
            </w:tcBorders>
          </w:tcPr>
          <w:p w14:paraId="2AE89E8C">
            <w:pPr>
              <w:spacing w:line="360" w:lineRule="auto"/>
              <w:rPr>
                <w:rFonts w:hint="eastAsia" w:ascii="宋体" w:hAnsi="宋体" w:eastAsia="宋体"/>
                <w:sz w:val="21"/>
                <w:szCs w:val="21"/>
                <w:u w:val="single"/>
              </w:rPr>
            </w:pPr>
          </w:p>
        </w:tc>
      </w:tr>
      <w:tr w14:paraId="704F3A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71" w:type="pct"/>
            <w:tcBorders>
              <w:left w:val="single" w:color="auto" w:sz="12" w:space="0"/>
            </w:tcBorders>
          </w:tcPr>
          <w:p w14:paraId="49848A19">
            <w:pPr>
              <w:spacing w:line="360" w:lineRule="auto"/>
              <w:rPr>
                <w:rFonts w:hint="eastAsia" w:ascii="宋体" w:hAnsi="宋体" w:eastAsia="宋体"/>
                <w:sz w:val="21"/>
                <w:szCs w:val="21"/>
              </w:rPr>
            </w:pPr>
            <w:r>
              <w:rPr>
                <w:rFonts w:hint="eastAsia" w:ascii="宋体" w:hAnsi="宋体" w:eastAsia="宋体"/>
                <w:sz w:val="21"/>
                <w:szCs w:val="21"/>
              </w:rPr>
              <w:t>合同履行期限</w:t>
            </w:r>
          </w:p>
        </w:tc>
        <w:tc>
          <w:tcPr>
            <w:tcW w:w="3628" w:type="pct"/>
            <w:tcBorders>
              <w:right w:val="single" w:color="auto" w:sz="12" w:space="0"/>
            </w:tcBorders>
          </w:tcPr>
          <w:p w14:paraId="7CB2BED0">
            <w:pPr>
              <w:spacing w:line="360" w:lineRule="auto"/>
              <w:rPr>
                <w:rFonts w:hint="eastAsia" w:ascii="宋体" w:hAnsi="宋体" w:eastAsia="宋体"/>
                <w:sz w:val="21"/>
                <w:szCs w:val="21"/>
                <w:u w:val="single"/>
              </w:rPr>
            </w:pPr>
          </w:p>
        </w:tc>
      </w:tr>
      <w:tr w14:paraId="3224F2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71" w:type="pct"/>
            <w:tcBorders>
              <w:left w:val="single" w:color="auto" w:sz="12" w:space="0"/>
              <w:bottom w:val="single" w:color="auto" w:sz="12" w:space="0"/>
            </w:tcBorders>
          </w:tcPr>
          <w:p w14:paraId="2A8B0EA3">
            <w:pPr>
              <w:spacing w:line="360" w:lineRule="auto"/>
              <w:rPr>
                <w:rFonts w:hint="eastAsia" w:ascii="宋体" w:hAnsi="宋体" w:eastAsia="宋体"/>
                <w:sz w:val="21"/>
                <w:szCs w:val="21"/>
                <w:lang w:val="en-US"/>
              </w:rPr>
            </w:pPr>
            <w:r>
              <w:rPr>
                <w:rFonts w:hint="eastAsia" w:ascii="宋体" w:hAnsi="宋体" w:eastAsia="宋体"/>
                <w:sz w:val="21"/>
                <w:szCs w:val="21"/>
                <w:lang w:val="en-US"/>
              </w:rPr>
              <w:t>是否属于小微企业</w:t>
            </w:r>
          </w:p>
          <w:p w14:paraId="33BD4C92">
            <w:pPr>
              <w:spacing w:line="360" w:lineRule="auto"/>
              <w:rPr>
                <w:rFonts w:hint="eastAsia" w:ascii="宋体" w:hAnsi="宋体" w:eastAsia="宋体"/>
                <w:sz w:val="21"/>
                <w:szCs w:val="21"/>
              </w:rPr>
            </w:pPr>
            <w:r>
              <w:rPr>
                <w:rFonts w:hint="eastAsia" w:ascii="宋体" w:hAnsi="宋体" w:eastAsia="宋体"/>
                <w:sz w:val="21"/>
                <w:szCs w:val="21"/>
              </w:rPr>
              <w:t>（请打√）</w:t>
            </w:r>
          </w:p>
        </w:tc>
        <w:tc>
          <w:tcPr>
            <w:tcW w:w="3628" w:type="pct"/>
            <w:tcBorders>
              <w:bottom w:val="single" w:color="auto" w:sz="12" w:space="0"/>
              <w:right w:val="single" w:color="auto" w:sz="12" w:space="0"/>
            </w:tcBorders>
          </w:tcPr>
          <w:p w14:paraId="002F5037">
            <w:pPr>
              <w:spacing w:line="360" w:lineRule="auto"/>
              <w:jc w:val="center"/>
              <w:rPr>
                <w:rFonts w:hint="eastAsia" w:ascii="宋体" w:hAnsi="宋体" w:eastAsia="宋体"/>
                <w:sz w:val="21"/>
                <w:szCs w:val="21"/>
              </w:rPr>
            </w:pPr>
            <w:r>
              <w:rPr>
                <w:rFonts w:hint="eastAsia" w:ascii="宋体" w:hAnsi="宋体" w:eastAsia="宋体"/>
                <w:sz w:val="21"/>
                <w:szCs w:val="21"/>
              </w:rPr>
              <w:t>□</w:t>
            </w:r>
            <w:r>
              <w:rPr>
                <w:rFonts w:hint="eastAsia" w:ascii="宋体" w:hAnsi="宋体" w:eastAsia="宋体"/>
                <w:sz w:val="21"/>
                <w:szCs w:val="21"/>
                <w:lang w:val="en-US"/>
              </w:rPr>
              <w:t>是</w:t>
            </w:r>
            <w:r>
              <w:rPr>
                <w:rFonts w:hint="eastAsia" w:ascii="宋体" w:hAnsi="宋体" w:eastAsia="宋体"/>
                <w:sz w:val="21"/>
                <w:szCs w:val="21"/>
              </w:rPr>
              <w:t xml:space="preserve">                       □</w:t>
            </w:r>
            <w:r>
              <w:rPr>
                <w:rFonts w:hint="eastAsia" w:ascii="宋体" w:hAnsi="宋体" w:eastAsia="宋体"/>
                <w:sz w:val="21"/>
                <w:szCs w:val="21"/>
                <w:lang w:val="en-US"/>
              </w:rPr>
              <w:t>否</w:t>
            </w:r>
          </w:p>
        </w:tc>
      </w:tr>
    </w:tbl>
    <w:p w14:paraId="4E881044">
      <w:pPr>
        <w:spacing w:line="400" w:lineRule="exact"/>
        <w:rPr>
          <w:rFonts w:hAnsi="宋体"/>
          <w:sz w:val="21"/>
          <w:szCs w:val="21"/>
        </w:rPr>
      </w:pPr>
    </w:p>
    <w:p w14:paraId="54E4E255">
      <w:pPr>
        <w:spacing w:line="400" w:lineRule="exact"/>
        <w:rPr>
          <w:rFonts w:hAnsi="宋体"/>
          <w:sz w:val="21"/>
          <w:szCs w:val="21"/>
        </w:rPr>
      </w:pPr>
    </w:p>
    <w:p w14:paraId="6BCBCAB7">
      <w:pPr>
        <w:spacing w:line="400" w:lineRule="exact"/>
        <w:rPr>
          <w:rFonts w:hAnsi="宋体"/>
          <w:sz w:val="21"/>
          <w:szCs w:val="21"/>
        </w:rPr>
      </w:pPr>
      <w:r>
        <w:rPr>
          <w:rFonts w:hint="eastAsia" w:hAnsi="宋体"/>
          <w:sz w:val="21"/>
          <w:szCs w:val="21"/>
        </w:rPr>
        <w:t>供应商名称：</w:t>
      </w:r>
    </w:p>
    <w:p w14:paraId="042CC7A5">
      <w:pPr>
        <w:spacing w:line="400" w:lineRule="exact"/>
        <w:rPr>
          <w:rFonts w:hAnsi="宋体"/>
          <w:sz w:val="21"/>
          <w:szCs w:val="21"/>
        </w:rPr>
      </w:pPr>
      <w:r>
        <w:rPr>
          <w:rFonts w:hint="eastAsia" w:hAnsi="宋体"/>
          <w:sz w:val="21"/>
          <w:szCs w:val="21"/>
        </w:rPr>
        <w:t>供应商公章</w:t>
      </w:r>
      <w:r>
        <w:rPr>
          <w:rFonts w:hint="eastAsia" w:hAnsi="宋体" w:eastAsia="宋体"/>
          <w:sz w:val="21"/>
          <w:szCs w:val="21"/>
        </w:rPr>
        <w:t>：</w:t>
      </w:r>
    </w:p>
    <w:p w14:paraId="44F3AD7A">
      <w:pPr>
        <w:spacing w:line="400" w:lineRule="exact"/>
        <w:rPr>
          <w:rFonts w:hAnsi="宋体"/>
          <w:sz w:val="21"/>
          <w:szCs w:val="21"/>
        </w:rPr>
      </w:pPr>
      <w:r>
        <w:rPr>
          <w:rFonts w:hint="eastAsia" w:hAnsi="宋体"/>
          <w:sz w:val="21"/>
          <w:szCs w:val="21"/>
        </w:rPr>
        <w:t>授权代表</w:t>
      </w:r>
      <w:r>
        <w:rPr>
          <w:rFonts w:hint="eastAsia" w:hAnsi="宋体" w:eastAsia="宋体"/>
          <w:sz w:val="21"/>
          <w:szCs w:val="21"/>
        </w:rPr>
        <w:t>（</w:t>
      </w:r>
      <w:r>
        <w:rPr>
          <w:rFonts w:hint="eastAsia" w:hAnsi="宋体"/>
          <w:sz w:val="21"/>
          <w:szCs w:val="21"/>
        </w:rPr>
        <w:t>签字</w:t>
      </w:r>
      <w:r>
        <w:rPr>
          <w:rFonts w:hint="eastAsia" w:hAnsi="宋体" w:eastAsia="宋体"/>
          <w:sz w:val="21"/>
          <w:szCs w:val="21"/>
        </w:rPr>
        <w:t>）：</w:t>
      </w:r>
    </w:p>
    <w:p w14:paraId="5353056C">
      <w:pPr>
        <w:spacing w:line="400" w:lineRule="exact"/>
        <w:rPr>
          <w:rFonts w:hAnsi="宋体"/>
          <w:sz w:val="21"/>
          <w:szCs w:val="21"/>
        </w:rPr>
      </w:pPr>
      <w:r>
        <w:rPr>
          <w:rFonts w:hint="eastAsia" w:hAnsi="宋体"/>
          <w:sz w:val="21"/>
          <w:szCs w:val="21"/>
        </w:rPr>
        <w:t>日期：</w:t>
      </w:r>
      <w:bookmarkStart w:id="120" w:name="_Toc450570282"/>
    </w:p>
    <w:p w14:paraId="3303F3DA">
      <w:r>
        <w:rPr>
          <w:rFonts w:hint="eastAsia"/>
        </w:rPr>
        <w:br w:type="page"/>
      </w:r>
    </w:p>
    <w:p w14:paraId="39AEB016">
      <w:pPr>
        <w:spacing w:line="400" w:lineRule="exact"/>
        <w:rPr>
          <w:rFonts w:hint="eastAsia" w:ascii="宋体" w:hAnsi="宋体" w:eastAsia="宋体"/>
          <w:sz w:val="21"/>
          <w:szCs w:val="21"/>
        </w:rPr>
      </w:pPr>
      <w:r>
        <w:rPr>
          <w:rFonts w:hint="eastAsia" w:ascii="宋体" w:hAnsi="宋体" w:eastAsia="宋体"/>
          <w:sz w:val="21"/>
          <w:szCs w:val="21"/>
        </w:rPr>
        <w:t>3.分项报价表</w:t>
      </w:r>
    </w:p>
    <w:p w14:paraId="7DA6172D">
      <w:pPr>
        <w:jc w:val="center"/>
        <w:outlineLvl w:val="2"/>
        <w:rPr>
          <w:rFonts w:hint="eastAsia" w:ascii="宋体" w:hAnsi="宋体" w:eastAsia="宋体"/>
          <w:b/>
          <w:kern w:val="2"/>
          <w:sz w:val="21"/>
          <w:szCs w:val="21"/>
        </w:rPr>
      </w:pPr>
      <w:r>
        <w:rPr>
          <w:rFonts w:hint="eastAsia" w:ascii="宋体" w:hAnsi="宋体" w:eastAsia="宋体"/>
          <w:b/>
          <w:kern w:val="2"/>
          <w:sz w:val="21"/>
          <w:szCs w:val="21"/>
          <w:lang w:val="en-US"/>
        </w:rPr>
        <w:t>3.</w:t>
      </w:r>
      <w:r>
        <w:rPr>
          <w:rFonts w:hint="eastAsia" w:ascii="宋体" w:hAnsi="宋体" w:eastAsia="宋体"/>
          <w:b/>
          <w:kern w:val="2"/>
          <w:sz w:val="21"/>
          <w:szCs w:val="21"/>
        </w:rPr>
        <w:t>分项报价表</w:t>
      </w:r>
    </w:p>
    <w:bookmarkEnd w:id="120"/>
    <w:p w14:paraId="67D41BB9">
      <w:pPr>
        <w:rPr>
          <w:rFonts w:hAnsi="宋体"/>
          <w:spacing w:val="20"/>
          <w:sz w:val="21"/>
          <w:szCs w:val="21"/>
        </w:rPr>
      </w:pPr>
    </w:p>
    <w:p w14:paraId="4F386425">
      <w:pPr>
        <w:tabs>
          <w:tab w:val="left" w:pos="6870"/>
        </w:tabs>
        <w:autoSpaceDE w:val="0"/>
        <w:autoSpaceDN w:val="0"/>
        <w:adjustRightInd w:val="0"/>
        <w:snapToGrid w:val="0"/>
        <w:spacing w:line="360" w:lineRule="auto"/>
        <w:rPr>
          <w:rFonts w:hint="eastAsia" w:ascii="宋体" w:hAnsi="宋体" w:eastAsia="宋体"/>
          <w:color w:val="000000"/>
          <w:sz w:val="21"/>
          <w:szCs w:val="21"/>
        </w:rPr>
      </w:pPr>
      <w:r>
        <w:rPr>
          <w:rFonts w:hint="eastAsia" w:ascii="宋体" w:hAnsi="宋体" w:eastAsia="宋体"/>
          <w:color w:val="000000"/>
          <w:sz w:val="21"/>
          <w:szCs w:val="21"/>
        </w:rPr>
        <w:t>项目编号：</w:t>
      </w:r>
    </w:p>
    <w:p w14:paraId="4166B469">
      <w:pPr>
        <w:autoSpaceDE w:val="0"/>
        <w:autoSpaceDN w:val="0"/>
        <w:adjustRightInd w:val="0"/>
        <w:snapToGrid w:val="0"/>
        <w:spacing w:line="360" w:lineRule="auto"/>
        <w:rPr>
          <w:rFonts w:hint="eastAsia" w:ascii="宋体" w:hAnsi="宋体" w:eastAsia="宋体"/>
          <w:color w:val="000000"/>
          <w:sz w:val="21"/>
          <w:szCs w:val="21"/>
        </w:rPr>
      </w:pPr>
      <w:r>
        <w:rPr>
          <w:rFonts w:hint="eastAsia" w:ascii="宋体" w:hAnsi="宋体" w:eastAsia="宋体"/>
          <w:color w:val="000000"/>
          <w:sz w:val="21"/>
          <w:szCs w:val="21"/>
        </w:rPr>
        <w:t>项目名称：</w:t>
      </w:r>
    </w:p>
    <w:tbl>
      <w:tblPr>
        <w:tblStyle w:val="59"/>
        <w:tblW w:w="498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95"/>
        <w:gridCol w:w="2001"/>
        <w:gridCol w:w="1649"/>
        <w:gridCol w:w="1741"/>
        <w:gridCol w:w="1643"/>
        <w:gridCol w:w="1884"/>
      </w:tblGrid>
      <w:tr w14:paraId="078FB0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9" w:hRule="atLeast"/>
          <w:jc w:val="center"/>
        </w:trPr>
        <w:tc>
          <w:tcPr>
            <w:tcW w:w="409" w:type="pct"/>
            <w:vAlign w:val="center"/>
          </w:tcPr>
          <w:p w14:paraId="1C23F93D">
            <w:pPr>
              <w:spacing w:line="360" w:lineRule="auto"/>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序号</w:t>
            </w:r>
          </w:p>
        </w:tc>
        <w:tc>
          <w:tcPr>
            <w:tcW w:w="1030" w:type="pct"/>
            <w:vAlign w:val="center"/>
          </w:tcPr>
          <w:p w14:paraId="2B1D4B83">
            <w:pPr>
              <w:spacing w:line="360" w:lineRule="auto"/>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服务名称</w:t>
            </w:r>
          </w:p>
        </w:tc>
        <w:tc>
          <w:tcPr>
            <w:tcW w:w="849" w:type="pct"/>
            <w:vAlign w:val="center"/>
          </w:tcPr>
          <w:p w14:paraId="1DE6BCD4">
            <w:pPr>
              <w:spacing w:line="360" w:lineRule="auto"/>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lang w:val="en-US"/>
              </w:rPr>
              <w:t>服务</w:t>
            </w:r>
            <w:r>
              <w:rPr>
                <w:rFonts w:hint="eastAsia" w:asciiTheme="minorEastAsia" w:hAnsiTheme="minorEastAsia" w:eastAsiaTheme="minorEastAsia" w:cstheme="minorEastAsia"/>
                <w:sz w:val="21"/>
                <w:szCs w:val="21"/>
              </w:rPr>
              <w:t>内容</w:t>
            </w:r>
          </w:p>
        </w:tc>
        <w:tc>
          <w:tcPr>
            <w:tcW w:w="896" w:type="pct"/>
            <w:vAlign w:val="center"/>
          </w:tcPr>
          <w:p w14:paraId="37E6DB7F">
            <w:pPr>
              <w:spacing w:line="360" w:lineRule="auto"/>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数量（</w:t>
            </w:r>
            <w:r>
              <w:rPr>
                <w:rFonts w:hint="eastAsia" w:asciiTheme="minorEastAsia" w:hAnsiTheme="minorEastAsia" w:eastAsiaTheme="minorEastAsia" w:cstheme="minorEastAsia"/>
                <w:sz w:val="21"/>
                <w:szCs w:val="21"/>
                <w:lang w:val="en-US"/>
              </w:rPr>
              <w:t>据实结算</w:t>
            </w:r>
            <w:r>
              <w:rPr>
                <w:rFonts w:hint="eastAsia" w:asciiTheme="minorEastAsia" w:hAnsiTheme="minorEastAsia" w:eastAsiaTheme="minorEastAsia" w:cstheme="minorEastAsia"/>
                <w:sz w:val="21"/>
                <w:szCs w:val="21"/>
              </w:rPr>
              <w:t>）</w:t>
            </w:r>
          </w:p>
        </w:tc>
        <w:tc>
          <w:tcPr>
            <w:tcW w:w="846" w:type="pct"/>
            <w:vAlign w:val="center"/>
          </w:tcPr>
          <w:p w14:paraId="2E7F5FBE">
            <w:pPr>
              <w:spacing w:line="360" w:lineRule="auto"/>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单价（元</w:t>
            </w:r>
            <w:r>
              <w:rPr>
                <w:rFonts w:hint="eastAsia" w:asciiTheme="minorEastAsia" w:hAnsiTheme="minorEastAsia" w:eastAsiaTheme="minorEastAsia" w:cstheme="minorEastAsia"/>
                <w:sz w:val="21"/>
                <w:szCs w:val="21"/>
                <w:lang w:val="en-US"/>
              </w:rPr>
              <w:t>/课时</w:t>
            </w:r>
            <w:r>
              <w:rPr>
                <w:rFonts w:hint="eastAsia" w:asciiTheme="minorEastAsia" w:hAnsiTheme="minorEastAsia" w:eastAsiaTheme="minorEastAsia" w:cstheme="minorEastAsia"/>
                <w:sz w:val="21"/>
                <w:szCs w:val="21"/>
              </w:rPr>
              <w:t>）</w:t>
            </w:r>
          </w:p>
        </w:tc>
        <w:tc>
          <w:tcPr>
            <w:tcW w:w="967" w:type="pct"/>
            <w:vAlign w:val="center"/>
          </w:tcPr>
          <w:p w14:paraId="6788D63C">
            <w:pPr>
              <w:spacing w:line="360" w:lineRule="auto"/>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单项合计价（元）</w:t>
            </w:r>
          </w:p>
        </w:tc>
      </w:tr>
      <w:tr w14:paraId="163139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9" w:hRule="atLeast"/>
          <w:jc w:val="center"/>
        </w:trPr>
        <w:tc>
          <w:tcPr>
            <w:tcW w:w="409" w:type="pct"/>
            <w:vAlign w:val="center"/>
          </w:tcPr>
          <w:p w14:paraId="2E6BB1D9">
            <w:pPr>
              <w:spacing w:line="360" w:lineRule="auto"/>
              <w:jc w:val="center"/>
              <w:rPr>
                <w:rFonts w:hint="eastAsia" w:asciiTheme="minorEastAsia" w:hAnsiTheme="minorEastAsia" w:eastAsiaTheme="minorEastAsia" w:cstheme="minorEastAsia"/>
                <w:sz w:val="21"/>
                <w:szCs w:val="21"/>
                <w:lang w:val="en-US"/>
              </w:rPr>
            </w:pPr>
            <w:r>
              <w:rPr>
                <w:rFonts w:hint="eastAsia" w:asciiTheme="minorEastAsia" w:hAnsiTheme="minorEastAsia" w:eastAsiaTheme="minorEastAsia" w:cstheme="minorEastAsia"/>
                <w:sz w:val="21"/>
                <w:szCs w:val="21"/>
                <w:lang w:val="en-US"/>
              </w:rPr>
              <w:t>1</w:t>
            </w:r>
          </w:p>
        </w:tc>
        <w:tc>
          <w:tcPr>
            <w:tcW w:w="1030" w:type="pct"/>
            <w:vAlign w:val="center"/>
          </w:tcPr>
          <w:p w14:paraId="7492A1ED">
            <w:pPr>
              <w:spacing w:line="360" w:lineRule="auto"/>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lang w:val="en-US"/>
              </w:rPr>
              <w:t>南京信息工程大学2026级2+2国际本科雅思授课服务</w:t>
            </w:r>
          </w:p>
        </w:tc>
        <w:tc>
          <w:tcPr>
            <w:tcW w:w="849" w:type="pct"/>
            <w:vAlign w:val="center"/>
          </w:tcPr>
          <w:p w14:paraId="385B07F8">
            <w:pPr>
              <w:spacing w:line="360" w:lineRule="auto"/>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lang w:val="en-US"/>
              </w:rPr>
              <w:t>雅思授课</w:t>
            </w:r>
          </w:p>
        </w:tc>
        <w:tc>
          <w:tcPr>
            <w:tcW w:w="896" w:type="pct"/>
            <w:vAlign w:val="center"/>
          </w:tcPr>
          <w:p w14:paraId="174D8D23">
            <w:pPr>
              <w:spacing w:line="360" w:lineRule="auto"/>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4224个课时</w:t>
            </w:r>
          </w:p>
        </w:tc>
        <w:tc>
          <w:tcPr>
            <w:tcW w:w="846" w:type="pct"/>
            <w:vAlign w:val="center"/>
          </w:tcPr>
          <w:p w14:paraId="152C3B9A">
            <w:pPr>
              <w:spacing w:line="360" w:lineRule="auto"/>
              <w:jc w:val="center"/>
              <w:rPr>
                <w:rFonts w:hint="eastAsia" w:asciiTheme="minorEastAsia" w:hAnsiTheme="minorEastAsia" w:eastAsiaTheme="minorEastAsia" w:cstheme="minorEastAsia"/>
                <w:sz w:val="21"/>
                <w:szCs w:val="21"/>
              </w:rPr>
            </w:pPr>
          </w:p>
        </w:tc>
        <w:tc>
          <w:tcPr>
            <w:tcW w:w="967" w:type="pct"/>
            <w:vAlign w:val="center"/>
          </w:tcPr>
          <w:p w14:paraId="5CF74C26">
            <w:pPr>
              <w:spacing w:line="360" w:lineRule="auto"/>
              <w:jc w:val="center"/>
              <w:rPr>
                <w:rFonts w:hint="eastAsia" w:asciiTheme="minorEastAsia" w:hAnsiTheme="minorEastAsia" w:eastAsiaTheme="minorEastAsia" w:cstheme="minorEastAsia"/>
                <w:sz w:val="21"/>
                <w:szCs w:val="21"/>
              </w:rPr>
            </w:pPr>
          </w:p>
        </w:tc>
      </w:tr>
      <w:tr w14:paraId="24C56E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9" w:hRule="atLeast"/>
          <w:jc w:val="center"/>
        </w:trPr>
        <w:tc>
          <w:tcPr>
            <w:tcW w:w="409" w:type="pct"/>
            <w:vAlign w:val="center"/>
          </w:tcPr>
          <w:p w14:paraId="7973F7F6">
            <w:pPr>
              <w:spacing w:line="360" w:lineRule="auto"/>
              <w:jc w:val="center"/>
              <w:rPr>
                <w:rFonts w:hint="eastAsia" w:asciiTheme="minorEastAsia" w:hAnsiTheme="minorEastAsia" w:eastAsiaTheme="minorEastAsia" w:cstheme="minorEastAsia"/>
                <w:sz w:val="21"/>
                <w:szCs w:val="21"/>
              </w:rPr>
            </w:pPr>
          </w:p>
        </w:tc>
        <w:tc>
          <w:tcPr>
            <w:tcW w:w="1030" w:type="pct"/>
            <w:vAlign w:val="center"/>
          </w:tcPr>
          <w:p w14:paraId="70FC8682">
            <w:pPr>
              <w:spacing w:line="360" w:lineRule="auto"/>
              <w:jc w:val="center"/>
              <w:rPr>
                <w:rFonts w:hint="eastAsia" w:asciiTheme="minorEastAsia" w:hAnsiTheme="minorEastAsia" w:eastAsiaTheme="minorEastAsia" w:cstheme="minorEastAsia"/>
                <w:sz w:val="21"/>
                <w:szCs w:val="21"/>
              </w:rPr>
            </w:pPr>
          </w:p>
        </w:tc>
        <w:tc>
          <w:tcPr>
            <w:tcW w:w="849" w:type="pct"/>
            <w:vAlign w:val="center"/>
          </w:tcPr>
          <w:p w14:paraId="22C12A08">
            <w:pPr>
              <w:spacing w:line="360" w:lineRule="auto"/>
              <w:jc w:val="center"/>
              <w:rPr>
                <w:rFonts w:hint="eastAsia" w:asciiTheme="minorEastAsia" w:hAnsiTheme="minorEastAsia" w:eastAsiaTheme="minorEastAsia" w:cstheme="minorEastAsia"/>
                <w:sz w:val="21"/>
                <w:szCs w:val="21"/>
              </w:rPr>
            </w:pPr>
          </w:p>
        </w:tc>
        <w:tc>
          <w:tcPr>
            <w:tcW w:w="896" w:type="pct"/>
            <w:vAlign w:val="center"/>
          </w:tcPr>
          <w:p w14:paraId="677631AC">
            <w:pPr>
              <w:spacing w:line="360" w:lineRule="auto"/>
              <w:jc w:val="center"/>
              <w:rPr>
                <w:rFonts w:hint="eastAsia" w:asciiTheme="minorEastAsia" w:hAnsiTheme="minorEastAsia" w:eastAsiaTheme="minorEastAsia" w:cstheme="minorEastAsia"/>
                <w:sz w:val="21"/>
                <w:szCs w:val="21"/>
              </w:rPr>
            </w:pPr>
          </w:p>
        </w:tc>
        <w:tc>
          <w:tcPr>
            <w:tcW w:w="846" w:type="pct"/>
            <w:vAlign w:val="center"/>
          </w:tcPr>
          <w:p w14:paraId="3C5C793D">
            <w:pPr>
              <w:spacing w:line="360" w:lineRule="auto"/>
              <w:jc w:val="center"/>
              <w:rPr>
                <w:rFonts w:hint="eastAsia" w:asciiTheme="minorEastAsia" w:hAnsiTheme="minorEastAsia" w:eastAsiaTheme="minorEastAsia" w:cstheme="minorEastAsia"/>
                <w:sz w:val="21"/>
                <w:szCs w:val="21"/>
              </w:rPr>
            </w:pPr>
          </w:p>
        </w:tc>
        <w:tc>
          <w:tcPr>
            <w:tcW w:w="967" w:type="pct"/>
            <w:vAlign w:val="center"/>
          </w:tcPr>
          <w:p w14:paraId="42A3E643">
            <w:pPr>
              <w:spacing w:line="360" w:lineRule="auto"/>
              <w:jc w:val="center"/>
              <w:rPr>
                <w:rFonts w:hint="eastAsia" w:asciiTheme="minorEastAsia" w:hAnsiTheme="minorEastAsia" w:eastAsiaTheme="minorEastAsia" w:cstheme="minorEastAsia"/>
                <w:sz w:val="21"/>
                <w:szCs w:val="21"/>
              </w:rPr>
            </w:pPr>
          </w:p>
        </w:tc>
      </w:tr>
      <w:tr w14:paraId="797DFD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9" w:hRule="atLeast"/>
          <w:jc w:val="center"/>
        </w:trPr>
        <w:tc>
          <w:tcPr>
            <w:tcW w:w="409" w:type="pct"/>
            <w:vAlign w:val="center"/>
          </w:tcPr>
          <w:p w14:paraId="45330676">
            <w:pPr>
              <w:spacing w:line="360" w:lineRule="auto"/>
              <w:jc w:val="center"/>
              <w:rPr>
                <w:rFonts w:hint="eastAsia" w:asciiTheme="minorEastAsia" w:hAnsiTheme="minorEastAsia" w:eastAsiaTheme="minorEastAsia" w:cstheme="minorEastAsia"/>
                <w:sz w:val="21"/>
                <w:szCs w:val="21"/>
              </w:rPr>
            </w:pPr>
          </w:p>
        </w:tc>
        <w:tc>
          <w:tcPr>
            <w:tcW w:w="1030" w:type="pct"/>
            <w:vAlign w:val="center"/>
          </w:tcPr>
          <w:p w14:paraId="518BB821">
            <w:pPr>
              <w:spacing w:line="360" w:lineRule="auto"/>
              <w:jc w:val="center"/>
              <w:rPr>
                <w:rFonts w:hint="eastAsia" w:asciiTheme="minorEastAsia" w:hAnsiTheme="minorEastAsia" w:eastAsiaTheme="minorEastAsia" w:cstheme="minorEastAsia"/>
                <w:sz w:val="21"/>
                <w:szCs w:val="21"/>
              </w:rPr>
            </w:pPr>
          </w:p>
        </w:tc>
        <w:tc>
          <w:tcPr>
            <w:tcW w:w="849" w:type="pct"/>
            <w:vAlign w:val="center"/>
          </w:tcPr>
          <w:p w14:paraId="7823ACF7">
            <w:pPr>
              <w:spacing w:line="360" w:lineRule="auto"/>
              <w:jc w:val="center"/>
              <w:rPr>
                <w:rFonts w:hint="eastAsia" w:asciiTheme="minorEastAsia" w:hAnsiTheme="minorEastAsia" w:eastAsiaTheme="minorEastAsia" w:cstheme="minorEastAsia"/>
                <w:sz w:val="21"/>
                <w:szCs w:val="21"/>
              </w:rPr>
            </w:pPr>
          </w:p>
        </w:tc>
        <w:tc>
          <w:tcPr>
            <w:tcW w:w="896" w:type="pct"/>
            <w:vAlign w:val="center"/>
          </w:tcPr>
          <w:p w14:paraId="0BAF7DEA">
            <w:pPr>
              <w:spacing w:line="360" w:lineRule="auto"/>
              <w:jc w:val="center"/>
              <w:rPr>
                <w:rFonts w:hint="eastAsia" w:asciiTheme="minorEastAsia" w:hAnsiTheme="minorEastAsia" w:eastAsiaTheme="minorEastAsia" w:cstheme="minorEastAsia"/>
                <w:sz w:val="21"/>
                <w:szCs w:val="21"/>
              </w:rPr>
            </w:pPr>
          </w:p>
        </w:tc>
        <w:tc>
          <w:tcPr>
            <w:tcW w:w="846" w:type="pct"/>
            <w:vAlign w:val="center"/>
          </w:tcPr>
          <w:p w14:paraId="667E28FC">
            <w:pPr>
              <w:spacing w:line="360" w:lineRule="auto"/>
              <w:jc w:val="center"/>
              <w:rPr>
                <w:rFonts w:hint="eastAsia" w:asciiTheme="minorEastAsia" w:hAnsiTheme="minorEastAsia" w:eastAsiaTheme="minorEastAsia" w:cstheme="minorEastAsia"/>
                <w:sz w:val="21"/>
                <w:szCs w:val="21"/>
              </w:rPr>
            </w:pPr>
          </w:p>
        </w:tc>
        <w:tc>
          <w:tcPr>
            <w:tcW w:w="967" w:type="pct"/>
            <w:vAlign w:val="center"/>
          </w:tcPr>
          <w:p w14:paraId="10F7477B">
            <w:pPr>
              <w:spacing w:line="360" w:lineRule="auto"/>
              <w:jc w:val="center"/>
              <w:rPr>
                <w:rFonts w:hint="eastAsia" w:asciiTheme="minorEastAsia" w:hAnsiTheme="minorEastAsia" w:eastAsiaTheme="minorEastAsia" w:cstheme="minorEastAsia"/>
                <w:sz w:val="21"/>
                <w:szCs w:val="21"/>
              </w:rPr>
            </w:pPr>
          </w:p>
        </w:tc>
      </w:tr>
      <w:tr w14:paraId="712D15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9" w:hRule="atLeast"/>
          <w:jc w:val="center"/>
        </w:trPr>
        <w:tc>
          <w:tcPr>
            <w:tcW w:w="409" w:type="pct"/>
            <w:vAlign w:val="center"/>
          </w:tcPr>
          <w:p w14:paraId="717E32DA">
            <w:pPr>
              <w:spacing w:line="360" w:lineRule="auto"/>
              <w:jc w:val="center"/>
              <w:rPr>
                <w:rFonts w:hint="eastAsia" w:asciiTheme="minorEastAsia" w:hAnsiTheme="minorEastAsia" w:eastAsiaTheme="minorEastAsia" w:cstheme="minorEastAsia"/>
                <w:sz w:val="21"/>
                <w:szCs w:val="21"/>
              </w:rPr>
            </w:pPr>
          </w:p>
        </w:tc>
        <w:tc>
          <w:tcPr>
            <w:tcW w:w="1030" w:type="pct"/>
            <w:vAlign w:val="center"/>
          </w:tcPr>
          <w:p w14:paraId="1171DACC">
            <w:pPr>
              <w:spacing w:line="360" w:lineRule="auto"/>
              <w:jc w:val="center"/>
              <w:rPr>
                <w:rFonts w:hint="eastAsia" w:asciiTheme="minorEastAsia" w:hAnsiTheme="minorEastAsia" w:eastAsiaTheme="minorEastAsia" w:cstheme="minorEastAsia"/>
                <w:sz w:val="21"/>
                <w:szCs w:val="21"/>
              </w:rPr>
            </w:pPr>
          </w:p>
        </w:tc>
        <w:tc>
          <w:tcPr>
            <w:tcW w:w="849" w:type="pct"/>
            <w:vAlign w:val="center"/>
          </w:tcPr>
          <w:p w14:paraId="57E3727D">
            <w:pPr>
              <w:spacing w:line="360" w:lineRule="auto"/>
              <w:jc w:val="center"/>
              <w:rPr>
                <w:rFonts w:hint="eastAsia" w:asciiTheme="minorEastAsia" w:hAnsiTheme="minorEastAsia" w:eastAsiaTheme="minorEastAsia" w:cstheme="minorEastAsia"/>
                <w:sz w:val="21"/>
                <w:szCs w:val="21"/>
              </w:rPr>
            </w:pPr>
          </w:p>
        </w:tc>
        <w:tc>
          <w:tcPr>
            <w:tcW w:w="896" w:type="pct"/>
            <w:vAlign w:val="center"/>
          </w:tcPr>
          <w:p w14:paraId="4BAC0FF5">
            <w:pPr>
              <w:spacing w:line="360" w:lineRule="auto"/>
              <w:jc w:val="center"/>
              <w:rPr>
                <w:rFonts w:hint="eastAsia" w:asciiTheme="minorEastAsia" w:hAnsiTheme="minorEastAsia" w:eastAsiaTheme="minorEastAsia" w:cstheme="minorEastAsia"/>
                <w:sz w:val="21"/>
                <w:szCs w:val="21"/>
              </w:rPr>
            </w:pPr>
          </w:p>
        </w:tc>
        <w:tc>
          <w:tcPr>
            <w:tcW w:w="846" w:type="pct"/>
            <w:vAlign w:val="center"/>
          </w:tcPr>
          <w:p w14:paraId="22ED0F16">
            <w:pPr>
              <w:spacing w:line="360" w:lineRule="auto"/>
              <w:jc w:val="center"/>
              <w:rPr>
                <w:rFonts w:hint="eastAsia" w:asciiTheme="minorEastAsia" w:hAnsiTheme="minorEastAsia" w:eastAsiaTheme="minorEastAsia" w:cstheme="minorEastAsia"/>
                <w:sz w:val="21"/>
                <w:szCs w:val="21"/>
              </w:rPr>
            </w:pPr>
          </w:p>
        </w:tc>
        <w:tc>
          <w:tcPr>
            <w:tcW w:w="967" w:type="pct"/>
            <w:vAlign w:val="center"/>
          </w:tcPr>
          <w:p w14:paraId="7B6873BD">
            <w:pPr>
              <w:spacing w:line="360" w:lineRule="auto"/>
              <w:jc w:val="center"/>
              <w:rPr>
                <w:rFonts w:hint="eastAsia" w:asciiTheme="minorEastAsia" w:hAnsiTheme="minorEastAsia" w:eastAsiaTheme="minorEastAsia" w:cstheme="minorEastAsia"/>
                <w:sz w:val="21"/>
                <w:szCs w:val="21"/>
              </w:rPr>
            </w:pPr>
          </w:p>
        </w:tc>
      </w:tr>
      <w:tr w14:paraId="60AE47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9" w:hRule="atLeast"/>
          <w:jc w:val="center"/>
        </w:trPr>
        <w:tc>
          <w:tcPr>
            <w:tcW w:w="409" w:type="pct"/>
            <w:vAlign w:val="center"/>
          </w:tcPr>
          <w:p w14:paraId="698E0D4E">
            <w:pPr>
              <w:spacing w:line="360" w:lineRule="auto"/>
              <w:jc w:val="center"/>
              <w:rPr>
                <w:rFonts w:hint="eastAsia" w:asciiTheme="minorEastAsia" w:hAnsiTheme="minorEastAsia" w:eastAsiaTheme="minorEastAsia" w:cstheme="minorEastAsia"/>
                <w:sz w:val="21"/>
                <w:szCs w:val="21"/>
              </w:rPr>
            </w:pPr>
          </w:p>
        </w:tc>
        <w:tc>
          <w:tcPr>
            <w:tcW w:w="1030" w:type="pct"/>
            <w:vAlign w:val="center"/>
          </w:tcPr>
          <w:p w14:paraId="09A16B57">
            <w:pPr>
              <w:spacing w:line="360" w:lineRule="auto"/>
              <w:jc w:val="center"/>
              <w:rPr>
                <w:rFonts w:hint="eastAsia" w:asciiTheme="minorEastAsia" w:hAnsiTheme="minorEastAsia" w:eastAsiaTheme="minorEastAsia" w:cstheme="minorEastAsia"/>
                <w:sz w:val="21"/>
                <w:szCs w:val="21"/>
              </w:rPr>
            </w:pPr>
          </w:p>
        </w:tc>
        <w:tc>
          <w:tcPr>
            <w:tcW w:w="849" w:type="pct"/>
            <w:vAlign w:val="center"/>
          </w:tcPr>
          <w:p w14:paraId="109FA1B4">
            <w:pPr>
              <w:spacing w:line="360" w:lineRule="auto"/>
              <w:jc w:val="center"/>
              <w:rPr>
                <w:rFonts w:hint="eastAsia" w:asciiTheme="minorEastAsia" w:hAnsiTheme="minorEastAsia" w:eastAsiaTheme="minorEastAsia" w:cstheme="minorEastAsia"/>
                <w:sz w:val="21"/>
                <w:szCs w:val="21"/>
              </w:rPr>
            </w:pPr>
          </w:p>
        </w:tc>
        <w:tc>
          <w:tcPr>
            <w:tcW w:w="896" w:type="pct"/>
            <w:vAlign w:val="center"/>
          </w:tcPr>
          <w:p w14:paraId="570B399A">
            <w:pPr>
              <w:spacing w:line="360" w:lineRule="auto"/>
              <w:jc w:val="center"/>
              <w:rPr>
                <w:rFonts w:hint="eastAsia" w:asciiTheme="minorEastAsia" w:hAnsiTheme="minorEastAsia" w:eastAsiaTheme="minorEastAsia" w:cstheme="minorEastAsia"/>
                <w:sz w:val="21"/>
                <w:szCs w:val="21"/>
              </w:rPr>
            </w:pPr>
          </w:p>
        </w:tc>
        <w:tc>
          <w:tcPr>
            <w:tcW w:w="846" w:type="pct"/>
            <w:vAlign w:val="center"/>
          </w:tcPr>
          <w:p w14:paraId="64ADA029">
            <w:pPr>
              <w:spacing w:line="360" w:lineRule="auto"/>
              <w:jc w:val="center"/>
              <w:rPr>
                <w:rFonts w:hint="eastAsia" w:asciiTheme="minorEastAsia" w:hAnsiTheme="minorEastAsia" w:eastAsiaTheme="minorEastAsia" w:cstheme="minorEastAsia"/>
                <w:sz w:val="21"/>
                <w:szCs w:val="21"/>
              </w:rPr>
            </w:pPr>
          </w:p>
        </w:tc>
        <w:tc>
          <w:tcPr>
            <w:tcW w:w="967" w:type="pct"/>
            <w:vAlign w:val="center"/>
          </w:tcPr>
          <w:p w14:paraId="73E62F37">
            <w:pPr>
              <w:spacing w:line="360" w:lineRule="auto"/>
              <w:jc w:val="center"/>
              <w:rPr>
                <w:rFonts w:hint="eastAsia" w:asciiTheme="minorEastAsia" w:hAnsiTheme="minorEastAsia" w:eastAsiaTheme="minorEastAsia" w:cstheme="minorEastAsia"/>
                <w:sz w:val="21"/>
                <w:szCs w:val="21"/>
              </w:rPr>
            </w:pPr>
          </w:p>
        </w:tc>
      </w:tr>
      <w:tr w14:paraId="550DB4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9" w:hRule="atLeast"/>
          <w:jc w:val="center"/>
        </w:trPr>
        <w:tc>
          <w:tcPr>
            <w:tcW w:w="409" w:type="pct"/>
            <w:vAlign w:val="center"/>
          </w:tcPr>
          <w:p w14:paraId="18FA7A95">
            <w:pPr>
              <w:spacing w:line="360" w:lineRule="auto"/>
              <w:jc w:val="center"/>
              <w:rPr>
                <w:rFonts w:hint="eastAsia" w:asciiTheme="minorEastAsia" w:hAnsiTheme="minorEastAsia" w:eastAsiaTheme="minorEastAsia" w:cstheme="minorEastAsia"/>
                <w:sz w:val="21"/>
                <w:szCs w:val="21"/>
              </w:rPr>
            </w:pPr>
          </w:p>
        </w:tc>
        <w:tc>
          <w:tcPr>
            <w:tcW w:w="1030" w:type="pct"/>
            <w:vAlign w:val="center"/>
          </w:tcPr>
          <w:p w14:paraId="5C3D619F">
            <w:pPr>
              <w:spacing w:line="360" w:lineRule="auto"/>
              <w:jc w:val="center"/>
              <w:rPr>
                <w:rFonts w:hint="eastAsia" w:asciiTheme="minorEastAsia" w:hAnsiTheme="minorEastAsia" w:eastAsiaTheme="minorEastAsia" w:cstheme="minorEastAsia"/>
                <w:sz w:val="21"/>
                <w:szCs w:val="21"/>
              </w:rPr>
            </w:pPr>
          </w:p>
        </w:tc>
        <w:tc>
          <w:tcPr>
            <w:tcW w:w="849" w:type="pct"/>
            <w:vAlign w:val="center"/>
          </w:tcPr>
          <w:p w14:paraId="39D6F325">
            <w:pPr>
              <w:spacing w:line="360" w:lineRule="auto"/>
              <w:jc w:val="center"/>
              <w:rPr>
                <w:rFonts w:hint="eastAsia" w:asciiTheme="minorEastAsia" w:hAnsiTheme="minorEastAsia" w:eastAsiaTheme="minorEastAsia" w:cstheme="minorEastAsia"/>
                <w:sz w:val="21"/>
                <w:szCs w:val="21"/>
              </w:rPr>
            </w:pPr>
          </w:p>
        </w:tc>
        <w:tc>
          <w:tcPr>
            <w:tcW w:w="896" w:type="pct"/>
            <w:vAlign w:val="center"/>
          </w:tcPr>
          <w:p w14:paraId="063A98E1">
            <w:pPr>
              <w:spacing w:line="360" w:lineRule="auto"/>
              <w:jc w:val="center"/>
              <w:rPr>
                <w:rFonts w:hint="eastAsia" w:asciiTheme="minorEastAsia" w:hAnsiTheme="minorEastAsia" w:eastAsiaTheme="minorEastAsia" w:cstheme="minorEastAsia"/>
                <w:sz w:val="21"/>
                <w:szCs w:val="21"/>
              </w:rPr>
            </w:pPr>
          </w:p>
        </w:tc>
        <w:tc>
          <w:tcPr>
            <w:tcW w:w="846" w:type="pct"/>
            <w:vAlign w:val="center"/>
          </w:tcPr>
          <w:p w14:paraId="11079954">
            <w:pPr>
              <w:spacing w:line="360" w:lineRule="auto"/>
              <w:jc w:val="center"/>
              <w:rPr>
                <w:rFonts w:hint="eastAsia" w:asciiTheme="minorEastAsia" w:hAnsiTheme="minorEastAsia" w:eastAsiaTheme="minorEastAsia" w:cstheme="minorEastAsia"/>
                <w:sz w:val="21"/>
                <w:szCs w:val="21"/>
              </w:rPr>
            </w:pPr>
          </w:p>
        </w:tc>
        <w:tc>
          <w:tcPr>
            <w:tcW w:w="967" w:type="pct"/>
            <w:vAlign w:val="center"/>
          </w:tcPr>
          <w:p w14:paraId="6B91D7B9">
            <w:pPr>
              <w:spacing w:line="360" w:lineRule="auto"/>
              <w:jc w:val="center"/>
              <w:rPr>
                <w:rFonts w:hint="eastAsia" w:asciiTheme="minorEastAsia" w:hAnsiTheme="minorEastAsia" w:eastAsiaTheme="minorEastAsia" w:cstheme="minorEastAsia"/>
                <w:sz w:val="21"/>
                <w:szCs w:val="21"/>
              </w:rPr>
            </w:pPr>
          </w:p>
        </w:tc>
      </w:tr>
      <w:tr w14:paraId="3D385D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9" w:hRule="atLeast"/>
          <w:jc w:val="center"/>
        </w:trPr>
        <w:tc>
          <w:tcPr>
            <w:tcW w:w="5000" w:type="pct"/>
            <w:gridSpan w:val="6"/>
            <w:vAlign w:val="center"/>
          </w:tcPr>
          <w:p w14:paraId="09D208FD">
            <w:pPr>
              <w:spacing w:line="360" w:lineRule="auto"/>
              <w:jc w:val="left"/>
              <w:rPr>
                <w:rFonts w:hint="eastAsia"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t>投标总价（小写）：</w:t>
            </w:r>
          </w:p>
          <w:p w14:paraId="59AF82C3">
            <w:pPr>
              <w:pStyle w:val="5"/>
              <w:spacing w:line="360" w:lineRule="auto"/>
              <w:ind w:firstLine="843" w:firstLineChars="40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（大写）：</w:t>
            </w:r>
          </w:p>
        </w:tc>
      </w:tr>
    </w:tbl>
    <w:p w14:paraId="365AE46F">
      <w:pPr>
        <w:spacing w:line="360" w:lineRule="auto"/>
        <w:ind w:firstLine="420" w:firstLineChars="200"/>
        <w:rPr>
          <w:rFonts w:hAnsi="宋体"/>
          <w:b/>
          <w:sz w:val="21"/>
          <w:szCs w:val="21"/>
        </w:rPr>
      </w:pPr>
    </w:p>
    <w:p w14:paraId="57FA3770">
      <w:pPr>
        <w:spacing w:line="400" w:lineRule="exact"/>
        <w:rPr>
          <w:rFonts w:hAnsi="宋体"/>
          <w:b/>
          <w:sz w:val="21"/>
          <w:szCs w:val="21"/>
        </w:rPr>
      </w:pPr>
    </w:p>
    <w:p w14:paraId="352D979C">
      <w:pPr>
        <w:spacing w:line="400" w:lineRule="exact"/>
        <w:rPr>
          <w:rFonts w:hAnsi="宋体"/>
          <w:b/>
          <w:sz w:val="21"/>
          <w:szCs w:val="21"/>
          <w:u w:val="single"/>
        </w:rPr>
      </w:pPr>
      <w:r>
        <w:rPr>
          <w:rFonts w:hint="eastAsia" w:hAnsi="宋体"/>
          <w:b/>
          <w:sz w:val="21"/>
          <w:szCs w:val="21"/>
        </w:rPr>
        <w:t>供应商名称（公章）：</w:t>
      </w:r>
    </w:p>
    <w:p w14:paraId="311DFFEF">
      <w:pPr>
        <w:snapToGrid w:val="0"/>
        <w:spacing w:line="400" w:lineRule="exact"/>
        <w:rPr>
          <w:rFonts w:hAnsi="宋体"/>
          <w:sz w:val="21"/>
          <w:szCs w:val="21"/>
        </w:rPr>
      </w:pPr>
      <w:r>
        <w:rPr>
          <w:rFonts w:hint="eastAsia" w:hAnsi="宋体"/>
          <w:b/>
          <w:sz w:val="21"/>
          <w:szCs w:val="21"/>
        </w:rPr>
        <w:t>供应商代表签字：</w:t>
      </w:r>
    </w:p>
    <w:p w14:paraId="66F03981">
      <w:pPr>
        <w:pStyle w:val="4"/>
        <w:keepNext w:val="0"/>
        <w:keepLines w:val="0"/>
        <w:spacing w:line="400" w:lineRule="exact"/>
        <w:jc w:val="center"/>
        <w:rPr>
          <w:rFonts w:hint="eastAsia"/>
          <w:u w:val="single"/>
        </w:rPr>
      </w:pPr>
      <w:r>
        <w:rPr>
          <w:rFonts w:hint="eastAsia" w:cs="宋体"/>
        </w:rPr>
        <w:br w:type="page"/>
      </w:r>
      <w:bookmarkStart w:id="121" w:name="_Toc168282804"/>
      <w:bookmarkStart w:id="122" w:name="_Toc289873237"/>
      <w:bookmarkStart w:id="123" w:name="_Toc401840465"/>
      <w:bookmarkStart w:id="124" w:name="_Toc450570284"/>
      <w:r>
        <w:rPr>
          <w:rFonts w:hint="eastAsia" w:cs="宋体"/>
        </w:rPr>
        <w:t>4.</w:t>
      </w:r>
      <w:bookmarkEnd w:id="121"/>
      <w:r>
        <w:rPr>
          <w:rFonts w:hint="eastAsia" w:cs="宋体"/>
        </w:rPr>
        <w:t>商务条款偏离表</w:t>
      </w:r>
      <w:bookmarkEnd w:id="122"/>
      <w:bookmarkEnd w:id="123"/>
      <w:bookmarkEnd w:id="124"/>
    </w:p>
    <w:tbl>
      <w:tblPr>
        <w:tblStyle w:val="59"/>
        <w:tblW w:w="4998" w:type="pct"/>
        <w:tblInd w:w="0"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autofit"/>
        <w:tblCellMar>
          <w:top w:w="0" w:type="dxa"/>
          <w:left w:w="108" w:type="dxa"/>
          <w:bottom w:w="0" w:type="dxa"/>
          <w:right w:w="108" w:type="dxa"/>
        </w:tblCellMar>
      </w:tblPr>
      <w:tblGrid>
        <w:gridCol w:w="806"/>
        <w:gridCol w:w="2188"/>
        <w:gridCol w:w="2734"/>
        <w:gridCol w:w="2734"/>
        <w:gridCol w:w="1250"/>
      </w:tblGrid>
      <w:tr w14:paraId="632F3E30">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415" w:type="pct"/>
          </w:tcPr>
          <w:p w14:paraId="28DB0738">
            <w:pPr>
              <w:spacing w:before="240" w:after="240" w:line="400" w:lineRule="exact"/>
              <w:jc w:val="center"/>
              <w:rPr>
                <w:rFonts w:hAnsi="宋体"/>
                <w:sz w:val="21"/>
                <w:szCs w:val="21"/>
              </w:rPr>
            </w:pPr>
            <w:r>
              <w:rPr>
                <w:rFonts w:hint="eastAsia" w:hAnsi="宋体"/>
                <w:sz w:val="21"/>
                <w:szCs w:val="21"/>
              </w:rPr>
              <w:t>序号</w:t>
            </w:r>
          </w:p>
        </w:tc>
        <w:tc>
          <w:tcPr>
            <w:tcW w:w="1126" w:type="pct"/>
          </w:tcPr>
          <w:p w14:paraId="75B0C4C2">
            <w:pPr>
              <w:spacing w:before="240" w:after="240" w:line="400" w:lineRule="exact"/>
              <w:jc w:val="center"/>
              <w:rPr>
                <w:rFonts w:hAnsi="宋体"/>
                <w:sz w:val="21"/>
                <w:szCs w:val="21"/>
              </w:rPr>
            </w:pPr>
            <w:r>
              <w:rPr>
                <w:rFonts w:hint="eastAsia" w:hAnsi="宋体"/>
                <w:sz w:val="21"/>
                <w:szCs w:val="21"/>
              </w:rPr>
              <w:t>招标文件条目号</w:t>
            </w:r>
          </w:p>
        </w:tc>
        <w:tc>
          <w:tcPr>
            <w:tcW w:w="1407" w:type="pct"/>
          </w:tcPr>
          <w:p w14:paraId="19794961">
            <w:pPr>
              <w:spacing w:before="240" w:after="240" w:line="400" w:lineRule="exact"/>
              <w:jc w:val="center"/>
              <w:rPr>
                <w:rFonts w:hAnsi="宋体"/>
                <w:sz w:val="21"/>
                <w:szCs w:val="21"/>
              </w:rPr>
            </w:pPr>
            <w:r>
              <w:rPr>
                <w:rFonts w:hint="eastAsia" w:hAnsi="宋体"/>
                <w:sz w:val="21"/>
                <w:szCs w:val="21"/>
              </w:rPr>
              <w:t>招标文件的商务条款</w:t>
            </w:r>
          </w:p>
        </w:tc>
        <w:tc>
          <w:tcPr>
            <w:tcW w:w="1407" w:type="pct"/>
          </w:tcPr>
          <w:p w14:paraId="5D00CE4D">
            <w:pPr>
              <w:spacing w:before="240" w:after="240" w:line="400" w:lineRule="exact"/>
              <w:jc w:val="center"/>
              <w:rPr>
                <w:rFonts w:hAnsi="宋体"/>
                <w:sz w:val="21"/>
                <w:szCs w:val="21"/>
              </w:rPr>
            </w:pPr>
            <w:r>
              <w:rPr>
                <w:rFonts w:hint="eastAsia" w:hAnsi="宋体"/>
                <w:sz w:val="21"/>
                <w:szCs w:val="21"/>
              </w:rPr>
              <w:t>投标文件的商务条款</w:t>
            </w:r>
          </w:p>
        </w:tc>
        <w:tc>
          <w:tcPr>
            <w:tcW w:w="643" w:type="pct"/>
          </w:tcPr>
          <w:p w14:paraId="02F7456E">
            <w:pPr>
              <w:spacing w:before="240" w:after="240" w:line="400" w:lineRule="exact"/>
              <w:jc w:val="center"/>
              <w:rPr>
                <w:rFonts w:hAnsi="宋体"/>
                <w:sz w:val="21"/>
                <w:szCs w:val="21"/>
              </w:rPr>
            </w:pPr>
            <w:r>
              <w:rPr>
                <w:rFonts w:hint="eastAsia" w:hAnsi="宋体"/>
                <w:sz w:val="21"/>
                <w:szCs w:val="21"/>
              </w:rPr>
              <w:t>说明</w:t>
            </w:r>
          </w:p>
        </w:tc>
      </w:tr>
      <w:tr w14:paraId="6EB57EB8">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415" w:type="pct"/>
          </w:tcPr>
          <w:p w14:paraId="26719E3E">
            <w:pPr>
              <w:spacing w:before="240" w:after="240" w:line="400" w:lineRule="exact"/>
              <w:rPr>
                <w:rFonts w:hAnsi="宋体"/>
                <w:sz w:val="21"/>
                <w:szCs w:val="21"/>
              </w:rPr>
            </w:pPr>
          </w:p>
        </w:tc>
        <w:tc>
          <w:tcPr>
            <w:tcW w:w="1126" w:type="pct"/>
          </w:tcPr>
          <w:p w14:paraId="6FD08318">
            <w:pPr>
              <w:spacing w:before="240" w:after="240" w:line="400" w:lineRule="exact"/>
              <w:rPr>
                <w:rFonts w:hAnsi="宋体"/>
                <w:sz w:val="21"/>
                <w:szCs w:val="21"/>
              </w:rPr>
            </w:pPr>
          </w:p>
        </w:tc>
        <w:tc>
          <w:tcPr>
            <w:tcW w:w="1407" w:type="pct"/>
          </w:tcPr>
          <w:p w14:paraId="2D421001">
            <w:pPr>
              <w:spacing w:before="240" w:after="240" w:line="400" w:lineRule="exact"/>
              <w:rPr>
                <w:rFonts w:hint="eastAsia" w:hAnsi="宋体" w:eastAsia="宋体"/>
                <w:sz w:val="21"/>
                <w:szCs w:val="21"/>
                <w:lang w:val="en-US"/>
              </w:rPr>
            </w:pPr>
            <w:r>
              <w:rPr>
                <w:rFonts w:hint="eastAsia" w:hAnsi="宋体"/>
                <w:sz w:val="21"/>
                <w:szCs w:val="21"/>
                <w:lang w:val="en-US"/>
              </w:rPr>
              <w:t>合同履行期限</w:t>
            </w:r>
          </w:p>
        </w:tc>
        <w:tc>
          <w:tcPr>
            <w:tcW w:w="1407" w:type="pct"/>
          </w:tcPr>
          <w:p w14:paraId="5A6CB993">
            <w:pPr>
              <w:spacing w:before="240" w:after="240" w:line="400" w:lineRule="exact"/>
              <w:rPr>
                <w:rFonts w:hAnsi="宋体"/>
                <w:sz w:val="21"/>
                <w:szCs w:val="21"/>
              </w:rPr>
            </w:pPr>
          </w:p>
        </w:tc>
        <w:tc>
          <w:tcPr>
            <w:tcW w:w="643" w:type="pct"/>
          </w:tcPr>
          <w:p w14:paraId="1818139F">
            <w:pPr>
              <w:spacing w:before="240" w:after="240" w:line="400" w:lineRule="exact"/>
              <w:rPr>
                <w:rFonts w:hAnsi="宋体"/>
                <w:sz w:val="21"/>
                <w:szCs w:val="21"/>
              </w:rPr>
            </w:pPr>
          </w:p>
        </w:tc>
      </w:tr>
      <w:tr w14:paraId="19E42CEC">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415" w:type="pct"/>
          </w:tcPr>
          <w:p w14:paraId="43CB4F61">
            <w:pPr>
              <w:spacing w:before="240" w:after="240" w:line="400" w:lineRule="exact"/>
              <w:rPr>
                <w:rFonts w:hAnsi="宋体"/>
                <w:sz w:val="21"/>
                <w:szCs w:val="21"/>
              </w:rPr>
            </w:pPr>
          </w:p>
        </w:tc>
        <w:tc>
          <w:tcPr>
            <w:tcW w:w="1126" w:type="pct"/>
          </w:tcPr>
          <w:p w14:paraId="69B123DD">
            <w:pPr>
              <w:spacing w:before="240" w:after="240" w:line="400" w:lineRule="exact"/>
              <w:rPr>
                <w:rFonts w:hAnsi="宋体"/>
                <w:sz w:val="21"/>
                <w:szCs w:val="21"/>
              </w:rPr>
            </w:pPr>
          </w:p>
        </w:tc>
        <w:tc>
          <w:tcPr>
            <w:tcW w:w="1407" w:type="pct"/>
          </w:tcPr>
          <w:p w14:paraId="4BB9B724">
            <w:pPr>
              <w:spacing w:before="240" w:after="240" w:line="400" w:lineRule="exact"/>
              <w:rPr>
                <w:rFonts w:hint="eastAsia" w:hAnsi="宋体" w:eastAsia="宋体"/>
                <w:sz w:val="21"/>
                <w:szCs w:val="21"/>
                <w:lang w:val="en-US"/>
              </w:rPr>
            </w:pPr>
            <w:r>
              <w:rPr>
                <w:rFonts w:hint="eastAsia" w:hAnsi="宋体"/>
                <w:sz w:val="21"/>
                <w:szCs w:val="21"/>
                <w:lang w:val="en-US"/>
              </w:rPr>
              <w:t>付款方式</w:t>
            </w:r>
          </w:p>
        </w:tc>
        <w:tc>
          <w:tcPr>
            <w:tcW w:w="1407" w:type="pct"/>
          </w:tcPr>
          <w:p w14:paraId="2EB3C276">
            <w:pPr>
              <w:spacing w:before="240" w:after="240" w:line="400" w:lineRule="exact"/>
              <w:rPr>
                <w:rFonts w:hAnsi="宋体"/>
                <w:sz w:val="21"/>
                <w:szCs w:val="21"/>
              </w:rPr>
            </w:pPr>
          </w:p>
        </w:tc>
        <w:tc>
          <w:tcPr>
            <w:tcW w:w="643" w:type="pct"/>
          </w:tcPr>
          <w:p w14:paraId="4137EF4D">
            <w:pPr>
              <w:spacing w:before="240" w:after="240" w:line="400" w:lineRule="exact"/>
              <w:rPr>
                <w:rFonts w:hAnsi="宋体"/>
                <w:sz w:val="21"/>
                <w:szCs w:val="21"/>
              </w:rPr>
            </w:pPr>
          </w:p>
        </w:tc>
      </w:tr>
      <w:tr w14:paraId="63024E51">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415" w:type="pct"/>
          </w:tcPr>
          <w:p w14:paraId="619C2C4E">
            <w:pPr>
              <w:spacing w:before="240" w:after="240" w:line="400" w:lineRule="exact"/>
              <w:rPr>
                <w:rFonts w:hAnsi="宋体"/>
                <w:sz w:val="21"/>
                <w:szCs w:val="21"/>
              </w:rPr>
            </w:pPr>
          </w:p>
        </w:tc>
        <w:tc>
          <w:tcPr>
            <w:tcW w:w="1126" w:type="pct"/>
          </w:tcPr>
          <w:p w14:paraId="3F5C8C9F">
            <w:pPr>
              <w:spacing w:before="240" w:after="240" w:line="400" w:lineRule="exact"/>
              <w:rPr>
                <w:rFonts w:hAnsi="宋体"/>
                <w:sz w:val="21"/>
                <w:szCs w:val="21"/>
              </w:rPr>
            </w:pPr>
          </w:p>
        </w:tc>
        <w:tc>
          <w:tcPr>
            <w:tcW w:w="1407" w:type="pct"/>
          </w:tcPr>
          <w:p w14:paraId="5C8B72E5">
            <w:pPr>
              <w:spacing w:before="240" w:after="240" w:line="400" w:lineRule="exact"/>
              <w:rPr>
                <w:rFonts w:hint="eastAsia" w:hAnsi="宋体" w:eastAsia="宋体"/>
                <w:sz w:val="21"/>
                <w:szCs w:val="21"/>
                <w:lang w:val="en-US"/>
              </w:rPr>
            </w:pPr>
            <w:r>
              <w:rPr>
                <w:rFonts w:hint="eastAsia" w:hAnsi="宋体" w:eastAsia="宋体"/>
                <w:sz w:val="21"/>
                <w:szCs w:val="21"/>
                <w:lang w:val="en-US"/>
              </w:rPr>
              <w:t>……</w:t>
            </w:r>
          </w:p>
        </w:tc>
        <w:tc>
          <w:tcPr>
            <w:tcW w:w="1407" w:type="pct"/>
          </w:tcPr>
          <w:p w14:paraId="6CC3B1CD">
            <w:pPr>
              <w:spacing w:before="240" w:after="240" w:line="400" w:lineRule="exact"/>
              <w:rPr>
                <w:rFonts w:hAnsi="宋体"/>
                <w:sz w:val="21"/>
                <w:szCs w:val="21"/>
              </w:rPr>
            </w:pPr>
          </w:p>
        </w:tc>
        <w:tc>
          <w:tcPr>
            <w:tcW w:w="643" w:type="pct"/>
          </w:tcPr>
          <w:p w14:paraId="2A88F3EB">
            <w:pPr>
              <w:spacing w:before="240" w:after="240" w:line="400" w:lineRule="exact"/>
              <w:rPr>
                <w:rFonts w:hAnsi="宋体"/>
                <w:sz w:val="21"/>
                <w:szCs w:val="21"/>
              </w:rPr>
            </w:pPr>
          </w:p>
        </w:tc>
      </w:tr>
      <w:tr w14:paraId="24147122">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415" w:type="pct"/>
          </w:tcPr>
          <w:p w14:paraId="6A83725C">
            <w:pPr>
              <w:spacing w:before="240" w:after="240" w:line="400" w:lineRule="exact"/>
              <w:rPr>
                <w:rFonts w:hAnsi="宋体"/>
                <w:sz w:val="21"/>
                <w:szCs w:val="21"/>
              </w:rPr>
            </w:pPr>
          </w:p>
        </w:tc>
        <w:tc>
          <w:tcPr>
            <w:tcW w:w="1126" w:type="pct"/>
          </w:tcPr>
          <w:p w14:paraId="4FC713B4">
            <w:pPr>
              <w:spacing w:before="240" w:after="240" w:line="400" w:lineRule="exact"/>
              <w:rPr>
                <w:rFonts w:hAnsi="宋体"/>
                <w:sz w:val="21"/>
                <w:szCs w:val="21"/>
              </w:rPr>
            </w:pPr>
          </w:p>
        </w:tc>
        <w:tc>
          <w:tcPr>
            <w:tcW w:w="1407" w:type="pct"/>
          </w:tcPr>
          <w:p w14:paraId="234BC9E4">
            <w:pPr>
              <w:spacing w:before="240" w:after="240" w:line="400" w:lineRule="exact"/>
              <w:rPr>
                <w:rFonts w:hAnsi="宋体"/>
                <w:sz w:val="21"/>
                <w:szCs w:val="21"/>
              </w:rPr>
            </w:pPr>
          </w:p>
        </w:tc>
        <w:tc>
          <w:tcPr>
            <w:tcW w:w="1407" w:type="pct"/>
          </w:tcPr>
          <w:p w14:paraId="2D8D0014">
            <w:pPr>
              <w:spacing w:before="240" w:after="240" w:line="400" w:lineRule="exact"/>
              <w:rPr>
                <w:rFonts w:hAnsi="宋体"/>
                <w:sz w:val="21"/>
                <w:szCs w:val="21"/>
              </w:rPr>
            </w:pPr>
          </w:p>
        </w:tc>
        <w:tc>
          <w:tcPr>
            <w:tcW w:w="643" w:type="pct"/>
          </w:tcPr>
          <w:p w14:paraId="1548C759">
            <w:pPr>
              <w:spacing w:before="240" w:after="240" w:line="400" w:lineRule="exact"/>
              <w:rPr>
                <w:rFonts w:hAnsi="宋体"/>
                <w:sz w:val="21"/>
                <w:szCs w:val="21"/>
              </w:rPr>
            </w:pPr>
          </w:p>
        </w:tc>
      </w:tr>
      <w:tr w14:paraId="76E63AD8">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415" w:type="pct"/>
          </w:tcPr>
          <w:p w14:paraId="3F44E9FC">
            <w:pPr>
              <w:spacing w:before="240" w:after="240" w:line="400" w:lineRule="exact"/>
              <w:rPr>
                <w:rFonts w:hAnsi="宋体"/>
                <w:sz w:val="21"/>
                <w:szCs w:val="21"/>
              </w:rPr>
            </w:pPr>
          </w:p>
        </w:tc>
        <w:tc>
          <w:tcPr>
            <w:tcW w:w="1126" w:type="pct"/>
          </w:tcPr>
          <w:p w14:paraId="51D15112">
            <w:pPr>
              <w:spacing w:before="240" w:after="240" w:line="400" w:lineRule="exact"/>
              <w:rPr>
                <w:rFonts w:hAnsi="宋体"/>
                <w:sz w:val="21"/>
                <w:szCs w:val="21"/>
              </w:rPr>
            </w:pPr>
          </w:p>
        </w:tc>
        <w:tc>
          <w:tcPr>
            <w:tcW w:w="1407" w:type="pct"/>
          </w:tcPr>
          <w:p w14:paraId="66200849">
            <w:pPr>
              <w:spacing w:before="240" w:after="240" w:line="400" w:lineRule="exact"/>
              <w:rPr>
                <w:rFonts w:hAnsi="宋体"/>
                <w:sz w:val="21"/>
                <w:szCs w:val="21"/>
              </w:rPr>
            </w:pPr>
          </w:p>
        </w:tc>
        <w:tc>
          <w:tcPr>
            <w:tcW w:w="1407" w:type="pct"/>
          </w:tcPr>
          <w:p w14:paraId="75EAD62C">
            <w:pPr>
              <w:spacing w:before="240" w:after="240" w:line="400" w:lineRule="exact"/>
              <w:rPr>
                <w:rFonts w:hAnsi="宋体"/>
                <w:sz w:val="21"/>
                <w:szCs w:val="21"/>
              </w:rPr>
            </w:pPr>
          </w:p>
        </w:tc>
        <w:tc>
          <w:tcPr>
            <w:tcW w:w="643" w:type="pct"/>
          </w:tcPr>
          <w:p w14:paraId="4D274747">
            <w:pPr>
              <w:spacing w:before="240" w:after="240" w:line="400" w:lineRule="exact"/>
              <w:rPr>
                <w:rFonts w:hAnsi="宋体"/>
                <w:sz w:val="21"/>
                <w:szCs w:val="21"/>
              </w:rPr>
            </w:pPr>
          </w:p>
        </w:tc>
      </w:tr>
      <w:tr w14:paraId="5121A296">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415" w:type="pct"/>
          </w:tcPr>
          <w:p w14:paraId="796C5851">
            <w:pPr>
              <w:spacing w:before="240" w:after="240" w:line="400" w:lineRule="exact"/>
              <w:rPr>
                <w:rFonts w:hAnsi="宋体"/>
                <w:sz w:val="21"/>
                <w:szCs w:val="21"/>
              </w:rPr>
            </w:pPr>
          </w:p>
        </w:tc>
        <w:tc>
          <w:tcPr>
            <w:tcW w:w="1126" w:type="pct"/>
          </w:tcPr>
          <w:p w14:paraId="4C851256">
            <w:pPr>
              <w:spacing w:before="240" w:after="240" w:line="400" w:lineRule="exact"/>
              <w:rPr>
                <w:rFonts w:hAnsi="宋体"/>
                <w:sz w:val="21"/>
                <w:szCs w:val="21"/>
              </w:rPr>
            </w:pPr>
          </w:p>
        </w:tc>
        <w:tc>
          <w:tcPr>
            <w:tcW w:w="1407" w:type="pct"/>
          </w:tcPr>
          <w:p w14:paraId="281D5146">
            <w:pPr>
              <w:spacing w:before="240" w:after="240" w:line="400" w:lineRule="exact"/>
              <w:rPr>
                <w:rFonts w:hAnsi="宋体"/>
                <w:sz w:val="21"/>
                <w:szCs w:val="21"/>
              </w:rPr>
            </w:pPr>
          </w:p>
        </w:tc>
        <w:tc>
          <w:tcPr>
            <w:tcW w:w="1407" w:type="pct"/>
          </w:tcPr>
          <w:p w14:paraId="07C3B0B7">
            <w:pPr>
              <w:spacing w:before="240" w:after="240" w:line="400" w:lineRule="exact"/>
              <w:rPr>
                <w:rFonts w:hAnsi="宋体"/>
                <w:sz w:val="21"/>
                <w:szCs w:val="21"/>
              </w:rPr>
            </w:pPr>
          </w:p>
        </w:tc>
        <w:tc>
          <w:tcPr>
            <w:tcW w:w="643" w:type="pct"/>
          </w:tcPr>
          <w:p w14:paraId="795F1E7D">
            <w:pPr>
              <w:spacing w:before="240" w:after="240" w:line="400" w:lineRule="exact"/>
              <w:rPr>
                <w:rFonts w:hAnsi="宋体"/>
                <w:sz w:val="21"/>
                <w:szCs w:val="21"/>
              </w:rPr>
            </w:pPr>
          </w:p>
        </w:tc>
      </w:tr>
      <w:tr w14:paraId="3E0A22A9">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415" w:type="pct"/>
          </w:tcPr>
          <w:p w14:paraId="12673407">
            <w:pPr>
              <w:spacing w:before="240" w:after="240" w:line="400" w:lineRule="exact"/>
              <w:rPr>
                <w:rFonts w:hAnsi="宋体"/>
                <w:sz w:val="21"/>
                <w:szCs w:val="21"/>
              </w:rPr>
            </w:pPr>
          </w:p>
        </w:tc>
        <w:tc>
          <w:tcPr>
            <w:tcW w:w="1126" w:type="pct"/>
          </w:tcPr>
          <w:p w14:paraId="1C43BAB9">
            <w:pPr>
              <w:spacing w:before="240" w:after="240" w:line="400" w:lineRule="exact"/>
              <w:rPr>
                <w:rFonts w:hAnsi="宋体"/>
                <w:sz w:val="21"/>
                <w:szCs w:val="21"/>
              </w:rPr>
            </w:pPr>
          </w:p>
        </w:tc>
        <w:tc>
          <w:tcPr>
            <w:tcW w:w="1407" w:type="pct"/>
          </w:tcPr>
          <w:p w14:paraId="6D5F1E4D">
            <w:pPr>
              <w:spacing w:before="240" w:after="240" w:line="400" w:lineRule="exact"/>
              <w:rPr>
                <w:rFonts w:hAnsi="宋体"/>
                <w:sz w:val="21"/>
                <w:szCs w:val="21"/>
              </w:rPr>
            </w:pPr>
          </w:p>
        </w:tc>
        <w:tc>
          <w:tcPr>
            <w:tcW w:w="1407" w:type="pct"/>
          </w:tcPr>
          <w:p w14:paraId="751A5AAB">
            <w:pPr>
              <w:spacing w:before="240" w:after="240" w:line="400" w:lineRule="exact"/>
              <w:rPr>
                <w:rFonts w:hAnsi="宋体"/>
                <w:sz w:val="21"/>
                <w:szCs w:val="21"/>
              </w:rPr>
            </w:pPr>
          </w:p>
        </w:tc>
        <w:tc>
          <w:tcPr>
            <w:tcW w:w="643" w:type="pct"/>
          </w:tcPr>
          <w:p w14:paraId="0F154524">
            <w:pPr>
              <w:spacing w:before="240" w:after="240" w:line="400" w:lineRule="exact"/>
              <w:rPr>
                <w:rFonts w:hAnsi="宋体"/>
                <w:sz w:val="21"/>
                <w:szCs w:val="21"/>
              </w:rPr>
            </w:pPr>
          </w:p>
        </w:tc>
      </w:tr>
      <w:tr w14:paraId="7FE568E6">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415" w:type="pct"/>
          </w:tcPr>
          <w:p w14:paraId="25E08A28">
            <w:pPr>
              <w:spacing w:before="240" w:after="240" w:line="400" w:lineRule="exact"/>
              <w:rPr>
                <w:rFonts w:hAnsi="宋体"/>
                <w:sz w:val="21"/>
                <w:szCs w:val="21"/>
              </w:rPr>
            </w:pPr>
          </w:p>
        </w:tc>
        <w:tc>
          <w:tcPr>
            <w:tcW w:w="1126" w:type="pct"/>
          </w:tcPr>
          <w:p w14:paraId="3220F56D">
            <w:pPr>
              <w:spacing w:before="240" w:after="240" w:line="400" w:lineRule="exact"/>
              <w:rPr>
                <w:rFonts w:hAnsi="宋体"/>
                <w:sz w:val="21"/>
                <w:szCs w:val="21"/>
              </w:rPr>
            </w:pPr>
          </w:p>
        </w:tc>
        <w:tc>
          <w:tcPr>
            <w:tcW w:w="1407" w:type="pct"/>
          </w:tcPr>
          <w:p w14:paraId="357428B8">
            <w:pPr>
              <w:spacing w:before="240" w:after="240" w:line="400" w:lineRule="exact"/>
              <w:rPr>
                <w:rFonts w:hAnsi="宋体"/>
                <w:sz w:val="21"/>
                <w:szCs w:val="21"/>
              </w:rPr>
            </w:pPr>
          </w:p>
        </w:tc>
        <w:tc>
          <w:tcPr>
            <w:tcW w:w="1407" w:type="pct"/>
          </w:tcPr>
          <w:p w14:paraId="444AF7AE">
            <w:pPr>
              <w:spacing w:before="240" w:after="240" w:line="400" w:lineRule="exact"/>
              <w:rPr>
                <w:rFonts w:hAnsi="宋体"/>
                <w:sz w:val="21"/>
                <w:szCs w:val="21"/>
              </w:rPr>
            </w:pPr>
          </w:p>
        </w:tc>
        <w:tc>
          <w:tcPr>
            <w:tcW w:w="643" w:type="pct"/>
          </w:tcPr>
          <w:p w14:paraId="0B0CAA14">
            <w:pPr>
              <w:spacing w:before="240" w:after="240" w:line="400" w:lineRule="exact"/>
              <w:rPr>
                <w:rFonts w:hAnsi="宋体"/>
                <w:sz w:val="21"/>
                <w:szCs w:val="21"/>
              </w:rPr>
            </w:pPr>
          </w:p>
        </w:tc>
      </w:tr>
      <w:tr w14:paraId="2FFD3666">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415" w:type="pct"/>
            <w:tcBorders>
              <w:bottom w:val="single" w:color="auto" w:sz="4" w:space="0"/>
            </w:tcBorders>
          </w:tcPr>
          <w:p w14:paraId="1EF64322">
            <w:pPr>
              <w:spacing w:before="240" w:after="240" w:line="400" w:lineRule="exact"/>
              <w:rPr>
                <w:rFonts w:hAnsi="宋体"/>
                <w:sz w:val="21"/>
                <w:szCs w:val="21"/>
              </w:rPr>
            </w:pPr>
          </w:p>
        </w:tc>
        <w:tc>
          <w:tcPr>
            <w:tcW w:w="1126" w:type="pct"/>
            <w:tcBorders>
              <w:bottom w:val="single" w:color="auto" w:sz="4" w:space="0"/>
            </w:tcBorders>
          </w:tcPr>
          <w:p w14:paraId="687A2154">
            <w:pPr>
              <w:spacing w:before="240" w:after="240" w:line="400" w:lineRule="exact"/>
              <w:rPr>
                <w:rFonts w:hAnsi="宋体"/>
                <w:sz w:val="21"/>
                <w:szCs w:val="21"/>
              </w:rPr>
            </w:pPr>
          </w:p>
        </w:tc>
        <w:tc>
          <w:tcPr>
            <w:tcW w:w="1407" w:type="pct"/>
            <w:tcBorders>
              <w:bottom w:val="single" w:color="auto" w:sz="4" w:space="0"/>
            </w:tcBorders>
          </w:tcPr>
          <w:p w14:paraId="305D7346">
            <w:pPr>
              <w:spacing w:before="240" w:after="240" w:line="400" w:lineRule="exact"/>
              <w:rPr>
                <w:rFonts w:hAnsi="宋体"/>
                <w:sz w:val="21"/>
                <w:szCs w:val="21"/>
              </w:rPr>
            </w:pPr>
          </w:p>
        </w:tc>
        <w:tc>
          <w:tcPr>
            <w:tcW w:w="1407" w:type="pct"/>
            <w:tcBorders>
              <w:bottom w:val="single" w:color="auto" w:sz="4" w:space="0"/>
            </w:tcBorders>
          </w:tcPr>
          <w:p w14:paraId="0C1C2384">
            <w:pPr>
              <w:spacing w:before="240" w:after="240" w:line="400" w:lineRule="exact"/>
              <w:rPr>
                <w:rFonts w:hAnsi="宋体"/>
                <w:sz w:val="21"/>
                <w:szCs w:val="21"/>
              </w:rPr>
            </w:pPr>
          </w:p>
        </w:tc>
        <w:tc>
          <w:tcPr>
            <w:tcW w:w="643" w:type="pct"/>
            <w:tcBorders>
              <w:bottom w:val="single" w:color="auto" w:sz="4" w:space="0"/>
            </w:tcBorders>
          </w:tcPr>
          <w:p w14:paraId="2E8B45B0">
            <w:pPr>
              <w:spacing w:before="240" w:after="240" w:line="400" w:lineRule="exact"/>
              <w:rPr>
                <w:rFonts w:hAnsi="宋体"/>
                <w:sz w:val="21"/>
                <w:szCs w:val="21"/>
              </w:rPr>
            </w:pPr>
          </w:p>
        </w:tc>
      </w:tr>
    </w:tbl>
    <w:p w14:paraId="201CA925">
      <w:pPr>
        <w:spacing w:line="400" w:lineRule="exact"/>
        <w:jc w:val="center"/>
        <w:rPr>
          <w:rFonts w:hAnsi="宋体"/>
          <w:b/>
          <w:sz w:val="21"/>
          <w:szCs w:val="21"/>
          <w:u w:val="single"/>
        </w:rPr>
      </w:pPr>
      <w:r>
        <w:rPr>
          <w:rFonts w:hint="eastAsia" w:hAnsi="宋体"/>
          <w:b/>
          <w:sz w:val="21"/>
          <w:szCs w:val="21"/>
        </w:rPr>
        <w:t xml:space="preserve">               供应商名称（公章）：</w:t>
      </w:r>
    </w:p>
    <w:p w14:paraId="0691ABDD">
      <w:pPr>
        <w:spacing w:line="400" w:lineRule="exact"/>
        <w:jc w:val="center"/>
        <w:rPr>
          <w:rFonts w:hAnsi="宋体"/>
          <w:b/>
          <w:sz w:val="21"/>
          <w:szCs w:val="21"/>
          <w:u w:val="single"/>
        </w:rPr>
      </w:pPr>
      <w:r>
        <w:rPr>
          <w:rFonts w:hint="eastAsia" w:hAnsi="宋体"/>
          <w:b/>
          <w:sz w:val="21"/>
          <w:szCs w:val="21"/>
        </w:rPr>
        <w:t xml:space="preserve">           供应商代表签字：</w:t>
      </w:r>
    </w:p>
    <w:p w14:paraId="1D7AF256">
      <w:pPr>
        <w:spacing w:line="400" w:lineRule="exact"/>
        <w:rPr>
          <w:rFonts w:hAnsi="宋体"/>
          <w:sz w:val="21"/>
          <w:szCs w:val="21"/>
        </w:rPr>
      </w:pPr>
    </w:p>
    <w:p w14:paraId="10AF97CD">
      <w:pPr>
        <w:spacing w:line="400" w:lineRule="exact"/>
        <w:rPr>
          <w:rFonts w:hint="eastAsia" w:ascii="宋体" w:hAnsi="宋体" w:eastAsia="宋体"/>
          <w:sz w:val="21"/>
          <w:szCs w:val="21"/>
        </w:rPr>
      </w:pPr>
      <w:r>
        <w:rPr>
          <w:rFonts w:hint="eastAsia" w:ascii="宋体" w:hAnsi="宋体" w:eastAsia="宋体"/>
          <w:sz w:val="21"/>
          <w:szCs w:val="21"/>
        </w:rPr>
        <w:t>注：1. 如供应商无任何偏离，也需在响应表中注明并在投标文件中递交此表。</w:t>
      </w:r>
    </w:p>
    <w:p w14:paraId="3B5F3CAF">
      <w:pPr>
        <w:spacing w:line="400" w:lineRule="exact"/>
        <w:ind w:firstLine="420" w:firstLineChars="200"/>
        <w:rPr>
          <w:rFonts w:hint="eastAsia" w:ascii="宋体" w:hAnsi="宋体" w:eastAsia="宋体"/>
          <w:sz w:val="21"/>
          <w:szCs w:val="21"/>
        </w:rPr>
      </w:pPr>
      <w:r>
        <w:rPr>
          <w:rFonts w:hint="eastAsia" w:ascii="宋体" w:hAnsi="宋体" w:eastAsia="宋体"/>
          <w:sz w:val="21"/>
          <w:szCs w:val="21"/>
        </w:rPr>
        <w:t>2. 偏离包括正、负偏离，正偏离指供应商的响应高于招标文件要求，负偏离指供应商的响应低于招标文件要求。</w:t>
      </w:r>
    </w:p>
    <w:p w14:paraId="4FA7DBAB">
      <w:pPr>
        <w:spacing w:line="400" w:lineRule="exact"/>
        <w:rPr>
          <w:rFonts w:hAnsi="宋体"/>
          <w:sz w:val="21"/>
          <w:szCs w:val="21"/>
        </w:rPr>
      </w:pPr>
    </w:p>
    <w:p w14:paraId="75A2FDA5">
      <w:pPr>
        <w:spacing w:line="400" w:lineRule="exact"/>
        <w:rPr>
          <w:rFonts w:hAnsi="宋体"/>
          <w:sz w:val="21"/>
          <w:szCs w:val="21"/>
        </w:rPr>
      </w:pPr>
    </w:p>
    <w:p w14:paraId="08E98A92">
      <w:pPr>
        <w:spacing w:line="400" w:lineRule="exact"/>
        <w:rPr>
          <w:rFonts w:hAnsi="宋体"/>
          <w:sz w:val="21"/>
          <w:szCs w:val="21"/>
        </w:rPr>
      </w:pPr>
      <w:bookmarkStart w:id="125" w:name="_Toc135999011"/>
      <w:bookmarkStart w:id="126" w:name="_Toc289873238"/>
      <w:bookmarkStart w:id="127" w:name="_Toc450570285"/>
      <w:bookmarkStart w:id="128" w:name="_Toc401840466"/>
      <w:bookmarkStart w:id="129" w:name="_Toc161767432"/>
    </w:p>
    <w:bookmarkEnd w:id="125"/>
    <w:bookmarkEnd w:id="126"/>
    <w:bookmarkEnd w:id="127"/>
    <w:bookmarkEnd w:id="128"/>
    <w:bookmarkEnd w:id="129"/>
    <w:p w14:paraId="0275BE9C">
      <w:pPr>
        <w:rPr>
          <w:sz w:val="24"/>
          <w:szCs w:val="24"/>
        </w:rPr>
      </w:pPr>
      <w:bookmarkStart w:id="130" w:name="_Toc372563823"/>
      <w:bookmarkStart w:id="131" w:name="_Toc298404172"/>
      <w:bookmarkStart w:id="132" w:name="_Toc416784903"/>
      <w:bookmarkStart w:id="133" w:name="_Toc389553595"/>
      <w:bookmarkStart w:id="134" w:name="_Toc285637908"/>
      <w:bookmarkStart w:id="135" w:name="_Toc289873239"/>
      <w:bookmarkStart w:id="136" w:name="_Toc401840467"/>
      <w:r>
        <w:rPr>
          <w:rFonts w:hint="eastAsia"/>
          <w:sz w:val="24"/>
          <w:szCs w:val="24"/>
        </w:rPr>
        <w:br w:type="page"/>
      </w:r>
    </w:p>
    <w:p w14:paraId="7A1E29A8">
      <w:pPr>
        <w:pStyle w:val="4"/>
        <w:keepNext w:val="0"/>
        <w:keepLines w:val="0"/>
        <w:spacing w:line="400" w:lineRule="exact"/>
        <w:jc w:val="center"/>
        <w:rPr>
          <w:rFonts w:hint="eastAsia" w:cs="宋体"/>
        </w:rPr>
      </w:pPr>
      <w:r>
        <w:rPr>
          <w:rFonts w:hint="eastAsia" w:cs="宋体"/>
        </w:rPr>
        <w:t>5</w:t>
      </w:r>
      <w:r>
        <w:rPr>
          <w:rFonts w:hint="eastAsia" w:cs="宋体"/>
          <w:lang w:val="en-US"/>
        </w:rPr>
        <w:t>.</w:t>
      </w:r>
      <w:r>
        <w:rPr>
          <w:rFonts w:hint="eastAsia" w:cs="宋体"/>
        </w:rPr>
        <w:t>技术</w:t>
      </w:r>
      <w:r>
        <w:rPr>
          <w:rFonts w:hint="eastAsia" w:cs="宋体"/>
          <w:lang w:val="en-US"/>
        </w:rPr>
        <w:t>条款</w:t>
      </w:r>
      <w:r>
        <w:rPr>
          <w:rFonts w:hint="eastAsia" w:cs="宋体"/>
        </w:rPr>
        <w:t>偏离表</w:t>
      </w:r>
      <w:bookmarkEnd w:id="130"/>
      <w:bookmarkEnd w:id="131"/>
      <w:bookmarkEnd w:id="132"/>
      <w:bookmarkEnd w:id="133"/>
      <w:bookmarkEnd w:id="134"/>
    </w:p>
    <w:tbl>
      <w:tblPr>
        <w:tblStyle w:val="59"/>
        <w:tblW w:w="4998" w:type="pct"/>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top w:w="0" w:type="dxa"/>
          <w:left w:w="28" w:type="dxa"/>
          <w:bottom w:w="0" w:type="dxa"/>
          <w:right w:w="28" w:type="dxa"/>
        </w:tblCellMar>
      </w:tblPr>
      <w:tblGrid>
        <w:gridCol w:w="2208"/>
        <w:gridCol w:w="2178"/>
        <w:gridCol w:w="2773"/>
        <w:gridCol w:w="1584"/>
        <w:gridCol w:w="985"/>
      </w:tblGrid>
      <w:tr w14:paraId="55EC32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567" w:hRule="atLeast"/>
        </w:trPr>
        <w:tc>
          <w:tcPr>
            <w:tcW w:w="1135" w:type="pct"/>
            <w:tcBorders>
              <w:top w:val="single" w:color="000000" w:sz="6" w:space="0"/>
              <w:left w:val="single" w:color="000000" w:sz="6" w:space="0"/>
              <w:bottom w:val="single" w:color="000000" w:sz="6" w:space="0"/>
              <w:right w:val="single" w:color="000000" w:sz="6" w:space="0"/>
            </w:tcBorders>
            <w:vAlign w:val="center"/>
          </w:tcPr>
          <w:p w14:paraId="7230FAB5">
            <w:pPr>
              <w:pStyle w:val="436"/>
              <w:adjustRightInd w:val="0"/>
              <w:spacing w:before="120" w:line="560" w:lineRule="exact"/>
              <w:jc w:val="center"/>
              <w:rPr>
                <w:rFonts w:hint="eastAsia" w:ascii="宋体" w:hAnsi="宋体" w:cs="宋体"/>
                <w:szCs w:val="21"/>
              </w:rPr>
            </w:pPr>
            <w:r>
              <w:rPr>
                <w:rFonts w:hint="eastAsia" w:ascii="宋体" w:hAnsi="宋体" w:cs="宋体"/>
                <w:szCs w:val="21"/>
              </w:rPr>
              <w:t>招标文件项目需求书技术规范对应序号</w:t>
            </w:r>
          </w:p>
        </w:tc>
        <w:tc>
          <w:tcPr>
            <w:tcW w:w="1119" w:type="pct"/>
            <w:tcBorders>
              <w:top w:val="single" w:color="000000" w:sz="6" w:space="0"/>
              <w:left w:val="single" w:color="000000" w:sz="6" w:space="0"/>
              <w:bottom w:val="single" w:color="000000" w:sz="6" w:space="0"/>
              <w:right w:val="single" w:color="000000" w:sz="6" w:space="0"/>
            </w:tcBorders>
            <w:vAlign w:val="center"/>
          </w:tcPr>
          <w:p w14:paraId="5C0ED914">
            <w:pPr>
              <w:pStyle w:val="436"/>
              <w:spacing w:line="560" w:lineRule="exact"/>
              <w:jc w:val="center"/>
              <w:rPr>
                <w:rFonts w:hint="eastAsia" w:ascii="宋体" w:hAnsi="宋体" w:cs="宋体"/>
                <w:szCs w:val="21"/>
              </w:rPr>
            </w:pPr>
            <w:r>
              <w:rPr>
                <w:rFonts w:hint="eastAsia" w:ascii="宋体" w:hAnsi="宋体" w:cs="宋体"/>
                <w:szCs w:val="21"/>
              </w:rPr>
              <w:t>招标文件</w:t>
            </w:r>
          </w:p>
          <w:p w14:paraId="40AAC0B0">
            <w:pPr>
              <w:pStyle w:val="436"/>
              <w:adjustRightInd w:val="0"/>
              <w:spacing w:line="560" w:lineRule="exact"/>
              <w:jc w:val="center"/>
              <w:rPr>
                <w:rFonts w:hint="eastAsia" w:ascii="宋体" w:hAnsi="宋体" w:cs="宋体"/>
                <w:szCs w:val="21"/>
              </w:rPr>
            </w:pPr>
            <w:r>
              <w:rPr>
                <w:rFonts w:hint="eastAsia" w:ascii="宋体" w:hAnsi="宋体" w:cs="宋体"/>
                <w:szCs w:val="21"/>
              </w:rPr>
              <w:t>技术规范要求</w:t>
            </w:r>
          </w:p>
        </w:tc>
        <w:tc>
          <w:tcPr>
            <w:tcW w:w="1425" w:type="pct"/>
            <w:tcBorders>
              <w:top w:val="single" w:color="000000" w:sz="6" w:space="0"/>
              <w:left w:val="single" w:color="000000" w:sz="6" w:space="0"/>
              <w:bottom w:val="single" w:color="000000" w:sz="6" w:space="0"/>
              <w:right w:val="single" w:color="000000" w:sz="6" w:space="0"/>
            </w:tcBorders>
            <w:vAlign w:val="center"/>
          </w:tcPr>
          <w:p w14:paraId="71AEF368">
            <w:pPr>
              <w:pStyle w:val="436"/>
              <w:spacing w:line="560" w:lineRule="exact"/>
              <w:jc w:val="center"/>
              <w:rPr>
                <w:rFonts w:hint="eastAsia" w:ascii="宋体" w:hAnsi="宋体" w:cs="宋体"/>
                <w:szCs w:val="21"/>
              </w:rPr>
            </w:pPr>
            <w:r>
              <w:rPr>
                <w:rFonts w:hint="eastAsia" w:ascii="宋体" w:hAnsi="宋体" w:cs="宋体"/>
                <w:szCs w:val="21"/>
              </w:rPr>
              <w:t>投标文件</w:t>
            </w:r>
          </w:p>
          <w:p w14:paraId="5FBCC3F5">
            <w:pPr>
              <w:pStyle w:val="436"/>
              <w:adjustRightInd w:val="0"/>
              <w:spacing w:line="560" w:lineRule="exact"/>
              <w:jc w:val="center"/>
              <w:rPr>
                <w:rFonts w:hint="eastAsia" w:ascii="宋体" w:hAnsi="宋体" w:cs="宋体"/>
                <w:szCs w:val="21"/>
              </w:rPr>
            </w:pPr>
            <w:r>
              <w:rPr>
                <w:rFonts w:hint="eastAsia" w:ascii="宋体" w:hAnsi="宋体" w:cs="宋体"/>
                <w:szCs w:val="21"/>
              </w:rPr>
              <w:t>对应技术应答</w:t>
            </w:r>
          </w:p>
        </w:tc>
        <w:tc>
          <w:tcPr>
            <w:tcW w:w="814" w:type="pct"/>
            <w:tcBorders>
              <w:top w:val="single" w:color="000000" w:sz="6" w:space="0"/>
              <w:left w:val="single" w:color="000000" w:sz="6" w:space="0"/>
              <w:bottom w:val="single" w:color="000000" w:sz="6" w:space="0"/>
              <w:right w:val="single" w:color="000000" w:sz="6" w:space="0"/>
            </w:tcBorders>
            <w:vAlign w:val="center"/>
          </w:tcPr>
          <w:p w14:paraId="67B66C7D">
            <w:pPr>
              <w:pStyle w:val="436"/>
              <w:adjustRightInd w:val="0"/>
              <w:spacing w:before="120" w:line="560" w:lineRule="exact"/>
              <w:jc w:val="center"/>
              <w:rPr>
                <w:rFonts w:hint="eastAsia" w:ascii="宋体" w:hAnsi="宋体" w:cs="宋体"/>
                <w:szCs w:val="21"/>
              </w:rPr>
            </w:pPr>
            <w:r>
              <w:rPr>
                <w:rFonts w:hint="eastAsia" w:ascii="宋体" w:hAnsi="宋体" w:cs="宋体"/>
                <w:szCs w:val="21"/>
              </w:rPr>
              <w:t>偏差</w:t>
            </w:r>
          </w:p>
        </w:tc>
        <w:tc>
          <w:tcPr>
            <w:tcW w:w="506" w:type="pct"/>
            <w:tcBorders>
              <w:top w:val="single" w:color="000000" w:sz="6" w:space="0"/>
              <w:left w:val="single" w:color="000000" w:sz="6" w:space="0"/>
              <w:bottom w:val="single" w:color="000000" w:sz="6" w:space="0"/>
              <w:right w:val="single" w:color="000000" w:sz="6" w:space="0"/>
            </w:tcBorders>
            <w:vAlign w:val="center"/>
          </w:tcPr>
          <w:p w14:paraId="5C6CD31F">
            <w:pPr>
              <w:pStyle w:val="436"/>
              <w:adjustRightInd w:val="0"/>
              <w:spacing w:before="120" w:line="560" w:lineRule="exact"/>
              <w:jc w:val="center"/>
              <w:rPr>
                <w:rFonts w:hint="eastAsia" w:ascii="宋体" w:hAnsi="宋体" w:cs="宋体"/>
                <w:szCs w:val="21"/>
              </w:rPr>
            </w:pPr>
            <w:r>
              <w:rPr>
                <w:rFonts w:hint="eastAsia" w:ascii="宋体" w:hAnsi="宋体" w:cs="宋体"/>
                <w:szCs w:val="21"/>
              </w:rPr>
              <w:t>备注</w:t>
            </w:r>
          </w:p>
        </w:tc>
      </w:tr>
      <w:tr w14:paraId="37F7FA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567" w:hRule="atLeast"/>
        </w:trPr>
        <w:tc>
          <w:tcPr>
            <w:tcW w:w="1135" w:type="pct"/>
            <w:tcBorders>
              <w:top w:val="single" w:color="000000" w:sz="6" w:space="0"/>
              <w:left w:val="single" w:color="000000" w:sz="6" w:space="0"/>
              <w:bottom w:val="single" w:color="000000" w:sz="6" w:space="0"/>
              <w:right w:val="single" w:color="000000" w:sz="6" w:space="0"/>
            </w:tcBorders>
          </w:tcPr>
          <w:p w14:paraId="61616F64">
            <w:pPr>
              <w:pStyle w:val="436"/>
              <w:adjustRightInd w:val="0"/>
              <w:spacing w:line="560" w:lineRule="exact"/>
              <w:rPr>
                <w:rFonts w:hint="eastAsia" w:ascii="宋体" w:hAnsi="宋体" w:cs="宋体"/>
                <w:szCs w:val="21"/>
              </w:rPr>
            </w:pPr>
          </w:p>
        </w:tc>
        <w:tc>
          <w:tcPr>
            <w:tcW w:w="1119" w:type="pct"/>
            <w:tcBorders>
              <w:top w:val="single" w:color="000000" w:sz="6" w:space="0"/>
              <w:left w:val="single" w:color="000000" w:sz="6" w:space="0"/>
              <w:bottom w:val="single" w:color="000000" w:sz="6" w:space="0"/>
              <w:right w:val="single" w:color="000000" w:sz="6" w:space="0"/>
            </w:tcBorders>
          </w:tcPr>
          <w:p w14:paraId="71FB26EB">
            <w:pPr>
              <w:pStyle w:val="436"/>
              <w:adjustRightInd w:val="0"/>
              <w:spacing w:line="560" w:lineRule="exact"/>
              <w:ind w:left="50" w:right="55"/>
              <w:rPr>
                <w:rFonts w:hint="eastAsia" w:ascii="宋体" w:hAnsi="宋体" w:cs="宋体"/>
                <w:szCs w:val="21"/>
              </w:rPr>
            </w:pPr>
          </w:p>
        </w:tc>
        <w:tc>
          <w:tcPr>
            <w:tcW w:w="1425" w:type="pct"/>
            <w:tcBorders>
              <w:top w:val="single" w:color="000000" w:sz="6" w:space="0"/>
              <w:left w:val="single" w:color="000000" w:sz="6" w:space="0"/>
              <w:bottom w:val="single" w:color="000000" w:sz="6" w:space="0"/>
              <w:right w:val="single" w:color="000000" w:sz="6" w:space="0"/>
            </w:tcBorders>
          </w:tcPr>
          <w:p w14:paraId="4B10EC2C">
            <w:pPr>
              <w:pStyle w:val="436"/>
              <w:adjustRightInd w:val="0"/>
              <w:spacing w:line="560" w:lineRule="exact"/>
              <w:rPr>
                <w:rFonts w:hint="eastAsia" w:ascii="宋体" w:hAnsi="宋体" w:cs="宋体"/>
                <w:szCs w:val="21"/>
              </w:rPr>
            </w:pPr>
          </w:p>
        </w:tc>
        <w:tc>
          <w:tcPr>
            <w:tcW w:w="814" w:type="pct"/>
            <w:tcBorders>
              <w:top w:val="single" w:color="000000" w:sz="6" w:space="0"/>
              <w:left w:val="single" w:color="000000" w:sz="6" w:space="0"/>
              <w:bottom w:val="single" w:color="000000" w:sz="6" w:space="0"/>
              <w:right w:val="single" w:color="000000" w:sz="6" w:space="0"/>
            </w:tcBorders>
          </w:tcPr>
          <w:p w14:paraId="634135EA">
            <w:pPr>
              <w:pStyle w:val="436"/>
              <w:adjustRightInd w:val="0"/>
              <w:spacing w:line="560" w:lineRule="exact"/>
              <w:rPr>
                <w:rFonts w:hint="eastAsia" w:ascii="宋体" w:hAnsi="宋体" w:cs="宋体"/>
                <w:szCs w:val="21"/>
              </w:rPr>
            </w:pPr>
          </w:p>
        </w:tc>
        <w:tc>
          <w:tcPr>
            <w:tcW w:w="506" w:type="pct"/>
            <w:tcBorders>
              <w:top w:val="single" w:color="000000" w:sz="6" w:space="0"/>
              <w:left w:val="single" w:color="000000" w:sz="6" w:space="0"/>
              <w:bottom w:val="single" w:color="000000" w:sz="6" w:space="0"/>
              <w:right w:val="single" w:color="000000" w:sz="6" w:space="0"/>
            </w:tcBorders>
          </w:tcPr>
          <w:p w14:paraId="57BE3B5B">
            <w:pPr>
              <w:pStyle w:val="436"/>
              <w:adjustRightInd w:val="0"/>
              <w:spacing w:line="560" w:lineRule="exact"/>
              <w:rPr>
                <w:rFonts w:hint="eastAsia" w:ascii="宋体" w:hAnsi="宋体" w:cs="宋体"/>
                <w:szCs w:val="21"/>
              </w:rPr>
            </w:pPr>
          </w:p>
        </w:tc>
      </w:tr>
      <w:tr w14:paraId="1B3E90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567" w:hRule="atLeast"/>
        </w:trPr>
        <w:tc>
          <w:tcPr>
            <w:tcW w:w="1135" w:type="pct"/>
            <w:tcBorders>
              <w:top w:val="single" w:color="000000" w:sz="6" w:space="0"/>
              <w:left w:val="single" w:color="000000" w:sz="6" w:space="0"/>
              <w:bottom w:val="single" w:color="000000" w:sz="6" w:space="0"/>
              <w:right w:val="single" w:color="000000" w:sz="6" w:space="0"/>
            </w:tcBorders>
          </w:tcPr>
          <w:p w14:paraId="3F5ACE9F">
            <w:pPr>
              <w:pStyle w:val="436"/>
              <w:adjustRightInd w:val="0"/>
              <w:spacing w:line="560" w:lineRule="exact"/>
              <w:ind w:firstLine="480"/>
              <w:rPr>
                <w:rFonts w:hint="eastAsia" w:ascii="宋体" w:hAnsi="宋体" w:cs="宋体"/>
                <w:szCs w:val="21"/>
              </w:rPr>
            </w:pPr>
          </w:p>
        </w:tc>
        <w:tc>
          <w:tcPr>
            <w:tcW w:w="1119" w:type="pct"/>
            <w:tcBorders>
              <w:top w:val="single" w:color="000000" w:sz="6" w:space="0"/>
              <w:left w:val="single" w:color="000000" w:sz="6" w:space="0"/>
              <w:bottom w:val="single" w:color="000000" w:sz="6" w:space="0"/>
              <w:right w:val="single" w:color="000000" w:sz="6" w:space="0"/>
            </w:tcBorders>
          </w:tcPr>
          <w:p w14:paraId="19B578D0">
            <w:pPr>
              <w:pStyle w:val="436"/>
              <w:adjustRightInd w:val="0"/>
              <w:spacing w:line="560" w:lineRule="exact"/>
              <w:ind w:left="50" w:right="55"/>
              <w:rPr>
                <w:rFonts w:hint="eastAsia" w:ascii="宋体" w:hAnsi="宋体" w:cs="宋体"/>
                <w:szCs w:val="21"/>
              </w:rPr>
            </w:pPr>
          </w:p>
        </w:tc>
        <w:tc>
          <w:tcPr>
            <w:tcW w:w="1425" w:type="pct"/>
            <w:tcBorders>
              <w:top w:val="single" w:color="000000" w:sz="6" w:space="0"/>
              <w:left w:val="single" w:color="000000" w:sz="6" w:space="0"/>
              <w:bottom w:val="single" w:color="000000" w:sz="6" w:space="0"/>
              <w:right w:val="single" w:color="000000" w:sz="6" w:space="0"/>
            </w:tcBorders>
          </w:tcPr>
          <w:p w14:paraId="61E88F3D">
            <w:pPr>
              <w:pStyle w:val="436"/>
              <w:adjustRightInd w:val="0"/>
              <w:spacing w:line="560" w:lineRule="exact"/>
              <w:rPr>
                <w:rFonts w:hint="eastAsia" w:ascii="宋体" w:hAnsi="宋体" w:cs="宋体"/>
                <w:szCs w:val="21"/>
              </w:rPr>
            </w:pPr>
          </w:p>
        </w:tc>
        <w:tc>
          <w:tcPr>
            <w:tcW w:w="814" w:type="pct"/>
            <w:tcBorders>
              <w:top w:val="single" w:color="000000" w:sz="6" w:space="0"/>
              <w:left w:val="single" w:color="000000" w:sz="6" w:space="0"/>
              <w:bottom w:val="single" w:color="000000" w:sz="6" w:space="0"/>
              <w:right w:val="single" w:color="000000" w:sz="6" w:space="0"/>
            </w:tcBorders>
          </w:tcPr>
          <w:p w14:paraId="31CC0289">
            <w:pPr>
              <w:pStyle w:val="436"/>
              <w:adjustRightInd w:val="0"/>
              <w:spacing w:line="560" w:lineRule="exact"/>
              <w:rPr>
                <w:rFonts w:hint="eastAsia" w:ascii="宋体" w:hAnsi="宋体" w:cs="宋体"/>
                <w:szCs w:val="21"/>
              </w:rPr>
            </w:pPr>
          </w:p>
        </w:tc>
        <w:tc>
          <w:tcPr>
            <w:tcW w:w="506" w:type="pct"/>
            <w:tcBorders>
              <w:top w:val="single" w:color="000000" w:sz="6" w:space="0"/>
              <w:left w:val="single" w:color="000000" w:sz="6" w:space="0"/>
              <w:bottom w:val="single" w:color="000000" w:sz="6" w:space="0"/>
              <w:right w:val="single" w:color="000000" w:sz="6" w:space="0"/>
            </w:tcBorders>
          </w:tcPr>
          <w:p w14:paraId="7A8A0068">
            <w:pPr>
              <w:pStyle w:val="436"/>
              <w:adjustRightInd w:val="0"/>
              <w:spacing w:line="560" w:lineRule="exact"/>
              <w:rPr>
                <w:rFonts w:hint="eastAsia" w:ascii="宋体" w:hAnsi="宋体" w:cs="宋体"/>
                <w:szCs w:val="21"/>
              </w:rPr>
            </w:pPr>
          </w:p>
        </w:tc>
      </w:tr>
      <w:tr w14:paraId="28F5A5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567" w:hRule="atLeast"/>
        </w:trPr>
        <w:tc>
          <w:tcPr>
            <w:tcW w:w="1135" w:type="pct"/>
            <w:tcBorders>
              <w:top w:val="single" w:color="000000" w:sz="6" w:space="0"/>
              <w:left w:val="single" w:color="000000" w:sz="6" w:space="0"/>
              <w:bottom w:val="single" w:color="000000" w:sz="6" w:space="0"/>
              <w:right w:val="single" w:color="000000" w:sz="6" w:space="0"/>
            </w:tcBorders>
          </w:tcPr>
          <w:p w14:paraId="4A32401F">
            <w:pPr>
              <w:pStyle w:val="436"/>
              <w:adjustRightInd w:val="0"/>
              <w:spacing w:line="560" w:lineRule="exact"/>
              <w:ind w:firstLine="480"/>
              <w:rPr>
                <w:rFonts w:hint="eastAsia" w:ascii="宋体" w:hAnsi="宋体" w:cs="宋体"/>
                <w:szCs w:val="21"/>
              </w:rPr>
            </w:pPr>
          </w:p>
        </w:tc>
        <w:tc>
          <w:tcPr>
            <w:tcW w:w="1119" w:type="pct"/>
            <w:tcBorders>
              <w:top w:val="single" w:color="000000" w:sz="6" w:space="0"/>
              <w:left w:val="single" w:color="000000" w:sz="6" w:space="0"/>
              <w:bottom w:val="single" w:color="000000" w:sz="6" w:space="0"/>
              <w:right w:val="single" w:color="000000" w:sz="6" w:space="0"/>
            </w:tcBorders>
          </w:tcPr>
          <w:p w14:paraId="04D2CBEB">
            <w:pPr>
              <w:pStyle w:val="436"/>
              <w:adjustRightInd w:val="0"/>
              <w:spacing w:line="560" w:lineRule="exact"/>
              <w:ind w:left="50" w:right="55"/>
              <w:rPr>
                <w:rFonts w:hint="eastAsia" w:ascii="宋体" w:hAnsi="宋体" w:cs="宋体"/>
                <w:szCs w:val="21"/>
              </w:rPr>
            </w:pPr>
          </w:p>
        </w:tc>
        <w:tc>
          <w:tcPr>
            <w:tcW w:w="1425" w:type="pct"/>
            <w:tcBorders>
              <w:top w:val="single" w:color="000000" w:sz="6" w:space="0"/>
              <w:left w:val="single" w:color="000000" w:sz="6" w:space="0"/>
              <w:bottom w:val="single" w:color="000000" w:sz="6" w:space="0"/>
              <w:right w:val="single" w:color="000000" w:sz="6" w:space="0"/>
            </w:tcBorders>
          </w:tcPr>
          <w:p w14:paraId="25E5A401">
            <w:pPr>
              <w:pStyle w:val="436"/>
              <w:adjustRightInd w:val="0"/>
              <w:spacing w:line="560" w:lineRule="exact"/>
              <w:rPr>
                <w:rFonts w:hint="eastAsia" w:ascii="宋体" w:hAnsi="宋体" w:cs="宋体"/>
                <w:szCs w:val="21"/>
              </w:rPr>
            </w:pPr>
          </w:p>
        </w:tc>
        <w:tc>
          <w:tcPr>
            <w:tcW w:w="814" w:type="pct"/>
            <w:tcBorders>
              <w:top w:val="single" w:color="000000" w:sz="6" w:space="0"/>
              <w:left w:val="single" w:color="000000" w:sz="6" w:space="0"/>
              <w:bottom w:val="single" w:color="000000" w:sz="6" w:space="0"/>
              <w:right w:val="single" w:color="000000" w:sz="6" w:space="0"/>
            </w:tcBorders>
          </w:tcPr>
          <w:p w14:paraId="75D18597">
            <w:pPr>
              <w:pStyle w:val="436"/>
              <w:adjustRightInd w:val="0"/>
              <w:spacing w:line="560" w:lineRule="exact"/>
              <w:rPr>
                <w:rFonts w:hint="eastAsia" w:ascii="宋体" w:hAnsi="宋体" w:cs="宋体"/>
                <w:szCs w:val="21"/>
              </w:rPr>
            </w:pPr>
          </w:p>
        </w:tc>
        <w:tc>
          <w:tcPr>
            <w:tcW w:w="506" w:type="pct"/>
            <w:tcBorders>
              <w:top w:val="single" w:color="000000" w:sz="6" w:space="0"/>
              <w:left w:val="single" w:color="000000" w:sz="6" w:space="0"/>
              <w:bottom w:val="single" w:color="000000" w:sz="6" w:space="0"/>
              <w:right w:val="single" w:color="000000" w:sz="6" w:space="0"/>
            </w:tcBorders>
          </w:tcPr>
          <w:p w14:paraId="01FED9C9">
            <w:pPr>
              <w:pStyle w:val="436"/>
              <w:adjustRightInd w:val="0"/>
              <w:spacing w:line="560" w:lineRule="exact"/>
              <w:rPr>
                <w:rFonts w:hint="eastAsia" w:ascii="宋体" w:hAnsi="宋体" w:cs="宋体"/>
                <w:szCs w:val="21"/>
              </w:rPr>
            </w:pPr>
          </w:p>
        </w:tc>
      </w:tr>
      <w:tr w14:paraId="0D2CD4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567" w:hRule="atLeast"/>
        </w:trPr>
        <w:tc>
          <w:tcPr>
            <w:tcW w:w="1135" w:type="pct"/>
            <w:tcBorders>
              <w:top w:val="single" w:color="000000" w:sz="6" w:space="0"/>
              <w:left w:val="single" w:color="000000" w:sz="6" w:space="0"/>
              <w:bottom w:val="single" w:color="000000" w:sz="6" w:space="0"/>
              <w:right w:val="single" w:color="000000" w:sz="6" w:space="0"/>
            </w:tcBorders>
          </w:tcPr>
          <w:p w14:paraId="72CB88F2">
            <w:pPr>
              <w:pStyle w:val="436"/>
              <w:adjustRightInd w:val="0"/>
              <w:spacing w:line="560" w:lineRule="exact"/>
              <w:ind w:firstLine="480"/>
              <w:rPr>
                <w:rFonts w:hint="eastAsia" w:ascii="宋体" w:hAnsi="宋体" w:cs="宋体"/>
                <w:szCs w:val="21"/>
              </w:rPr>
            </w:pPr>
          </w:p>
        </w:tc>
        <w:tc>
          <w:tcPr>
            <w:tcW w:w="1119" w:type="pct"/>
            <w:tcBorders>
              <w:top w:val="single" w:color="000000" w:sz="6" w:space="0"/>
              <w:left w:val="single" w:color="000000" w:sz="6" w:space="0"/>
              <w:bottom w:val="single" w:color="000000" w:sz="6" w:space="0"/>
              <w:right w:val="single" w:color="000000" w:sz="6" w:space="0"/>
            </w:tcBorders>
          </w:tcPr>
          <w:p w14:paraId="0551AD18">
            <w:pPr>
              <w:pStyle w:val="436"/>
              <w:adjustRightInd w:val="0"/>
              <w:spacing w:line="560" w:lineRule="exact"/>
              <w:ind w:left="50" w:right="55"/>
              <w:rPr>
                <w:rFonts w:hint="eastAsia" w:ascii="宋体" w:hAnsi="宋体" w:cs="宋体"/>
                <w:szCs w:val="21"/>
              </w:rPr>
            </w:pPr>
          </w:p>
        </w:tc>
        <w:tc>
          <w:tcPr>
            <w:tcW w:w="1425" w:type="pct"/>
            <w:tcBorders>
              <w:top w:val="single" w:color="000000" w:sz="6" w:space="0"/>
              <w:left w:val="single" w:color="000000" w:sz="6" w:space="0"/>
              <w:bottom w:val="single" w:color="000000" w:sz="6" w:space="0"/>
              <w:right w:val="single" w:color="000000" w:sz="6" w:space="0"/>
            </w:tcBorders>
          </w:tcPr>
          <w:p w14:paraId="296A2AE4">
            <w:pPr>
              <w:pStyle w:val="436"/>
              <w:adjustRightInd w:val="0"/>
              <w:spacing w:line="560" w:lineRule="exact"/>
              <w:rPr>
                <w:rFonts w:hint="eastAsia" w:ascii="宋体" w:hAnsi="宋体" w:cs="宋体"/>
                <w:szCs w:val="21"/>
              </w:rPr>
            </w:pPr>
          </w:p>
        </w:tc>
        <w:tc>
          <w:tcPr>
            <w:tcW w:w="814" w:type="pct"/>
            <w:tcBorders>
              <w:top w:val="single" w:color="000000" w:sz="6" w:space="0"/>
              <w:left w:val="single" w:color="000000" w:sz="6" w:space="0"/>
              <w:bottom w:val="single" w:color="000000" w:sz="6" w:space="0"/>
              <w:right w:val="single" w:color="000000" w:sz="6" w:space="0"/>
            </w:tcBorders>
          </w:tcPr>
          <w:p w14:paraId="68FC3701">
            <w:pPr>
              <w:pStyle w:val="436"/>
              <w:adjustRightInd w:val="0"/>
              <w:spacing w:line="560" w:lineRule="exact"/>
              <w:rPr>
                <w:rFonts w:hint="eastAsia" w:ascii="宋体" w:hAnsi="宋体" w:cs="宋体"/>
                <w:szCs w:val="21"/>
              </w:rPr>
            </w:pPr>
          </w:p>
        </w:tc>
        <w:tc>
          <w:tcPr>
            <w:tcW w:w="506" w:type="pct"/>
            <w:tcBorders>
              <w:top w:val="single" w:color="000000" w:sz="6" w:space="0"/>
              <w:left w:val="single" w:color="000000" w:sz="6" w:space="0"/>
              <w:bottom w:val="single" w:color="000000" w:sz="6" w:space="0"/>
              <w:right w:val="single" w:color="000000" w:sz="6" w:space="0"/>
            </w:tcBorders>
          </w:tcPr>
          <w:p w14:paraId="2ED71AD3">
            <w:pPr>
              <w:pStyle w:val="436"/>
              <w:adjustRightInd w:val="0"/>
              <w:spacing w:line="560" w:lineRule="exact"/>
              <w:rPr>
                <w:rFonts w:hint="eastAsia" w:ascii="宋体" w:hAnsi="宋体" w:cs="宋体"/>
                <w:szCs w:val="21"/>
              </w:rPr>
            </w:pPr>
          </w:p>
        </w:tc>
      </w:tr>
      <w:tr w14:paraId="32EEE2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567" w:hRule="atLeast"/>
        </w:trPr>
        <w:tc>
          <w:tcPr>
            <w:tcW w:w="1135" w:type="pct"/>
            <w:tcBorders>
              <w:top w:val="single" w:color="000000" w:sz="6" w:space="0"/>
              <w:left w:val="single" w:color="000000" w:sz="6" w:space="0"/>
              <w:bottom w:val="single" w:color="000000" w:sz="6" w:space="0"/>
              <w:right w:val="single" w:color="000000" w:sz="6" w:space="0"/>
            </w:tcBorders>
          </w:tcPr>
          <w:p w14:paraId="0BF3BA91">
            <w:pPr>
              <w:pStyle w:val="436"/>
              <w:adjustRightInd w:val="0"/>
              <w:spacing w:line="560" w:lineRule="exact"/>
              <w:rPr>
                <w:rFonts w:hint="eastAsia" w:ascii="宋体" w:hAnsi="宋体" w:cs="宋体"/>
                <w:szCs w:val="21"/>
              </w:rPr>
            </w:pPr>
          </w:p>
        </w:tc>
        <w:tc>
          <w:tcPr>
            <w:tcW w:w="1119" w:type="pct"/>
            <w:tcBorders>
              <w:top w:val="single" w:color="000000" w:sz="6" w:space="0"/>
              <w:left w:val="single" w:color="000000" w:sz="6" w:space="0"/>
              <w:bottom w:val="single" w:color="000000" w:sz="6" w:space="0"/>
              <w:right w:val="single" w:color="000000" w:sz="6" w:space="0"/>
            </w:tcBorders>
          </w:tcPr>
          <w:p w14:paraId="2048F92F">
            <w:pPr>
              <w:pStyle w:val="436"/>
              <w:adjustRightInd w:val="0"/>
              <w:spacing w:line="560" w:lineRule="exact"/>
              <w:ind w:left="50" w:right="55"/>
              <w:rPr>
                <w:rFonts w:hint="eastAsia" w:ascii="宋体" w:hAnsi="宋体" w:cs="宋体"/>
                <w:szCs w:val="21"/>
              </w:rPr>
            </w:pPr>
          </w:p>
        </w:tc>
        <w:tc>
          <w:tcPr>
            <w:tcW w:w="1425" w:type="pct"/>
            <w:tcBorders>
              <w:top w:val="single" w:color="000000" w:sz="6" w:space="0"/>
              <w:left w:val="single" w:color="000000" w:sz="6" w:space="0"/>
              <w:bottom w:val="single" w:color="000000" w:sz="6" w:space="0"/>
              <w:right w:val="single" w:color="000000" w:sz="6" w:space="0"/>
            </w:tcBorders>
          </w:tcPr>
          <w:p w14:paraId="2A8C55DE">
            <w:pPr>
              <w:pStyle w:val="436"/>
              <w:adjustRightInd w:val="0"/>
              <w:spacing w:line="560" w:lineRule="exact"/>
              <w:rPr>
                <w:rFonts w:hint="eastAsia" w:ascii="宋体" w:hAnsi="宋体" w:cs="宋体"/>
                <w:szCs w:val="21"/>
              </w:rPr>
            </w:pPr>
          </w:p>
        </w:tc>
        <w:tc>
          <w:tcPr>
            <w:tcW w:w="814" w:type="pct"/>
            <w:tcBorders>
              <w:top w:val="single" w:color="000000" w:sz="6" w:space="0"/>
              <w:left w:val="single" w:color="000000" w:sz="6" w:space="0"/>
              <w:bottom w:val="single" w:color="000000" w:sz="6" w:space="0"/>
              <w:right w:val="single" w:color="000000" w:sz="6" w:space="0"/>
            </w:tcBorders>
          </w:tcPr>
          <w:p w14:paraId="64C6FEA9">
            <w:pPr>
              <w:pStyle w:val="436"/>
              <w:adjustRightInd w:val="0"/>
              <w:spacing w:line="560" w:lineRule="exact"/>
              <w:rPr>
                <w:rFonts w:hint="eastAsia" w:ascii="宋体" w:hAnsi="宋体" w:cs="宋体"/>
                <w:szCs w:val="21"/>
              </w:rPr>
            </w:pPr>
          </w:p>
        </w:tc>
        <w:tc>
          <w:tcPr>
            <w:tcW w:w="506" w:type="pct"/>
            <w:tcBorders>
              <w:top w:val="single" w:color="000000" w:sz="6" w:space="0"/>
              <w:left w:val="single" w:color="000000" w:sz="6" w:space="0"/>
              <w:bottom w:val="single" w:color="000000" w:sz="6" w:space="0"/>
              <w:right w:val="single" w:color="000000" w:sz="6" w:space="0"/>
            </w:tcBorders>
          </w:tcPr>
          <w:p w14:paraId="41249181">
            <w:pPr>
              <w:pStyle w:val="436"/>
              <w:adjustRightInd w:val="0"/>
              <w:spacing w:line="560" w:lineRule="exact"/>
              <w:rPr>
                <w:rFonts w:hint="eastAsia" w:ascii="宋体" w:hAnsi="宋体" w:cs="宋体"/>
                <w:szCs w:val="21"/>
              </w:rPr>
            </w:pPr>
          </w:p>
        </w:tc>
      </w:tr>
      <w:tr w14:paraId="203A0A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567" w:hRule="atLeast"/>
        </w:trPr>
        <w:tc>
          <w:tcPr>
            <w:tcW w:w="1135" w:type="pct"/>
            <w:tcBorders>
              <w:top w:val="single" w:color="000000" w:sz="6" w:space="0"/>
              <w:left w:val="single" w:color="000000" w:sz="6" w:space="0"/>
              <w:bottom w:val="single" w:color="000000" w:sz="6" w:space="0"/>
              <w:right w:val="single" w:color="000000" w:sz="6" w:space="0"/>
            </w:tcBorders>
          </w:tcPr>
          <w:p w14:paraId="11696ED0">
            <w:pPr>
              <w:pStyle w:val="436"/>
              <w:adjustRightInd w:val="0"/>
              <w:spacing w:line="560" w:lineRule="exact"/>
              <w:ind w:firstLine="480"/>
              <w:rPr>
                <w:rFonts w:hint="eastAsia" w:ascii="宋体" w:hAnsi="宋体" w:cs="宋体"/>
                <w:szCs w:val="21"/>
              </w:rPr>
            </w:pPr>
          </w:p>
        </w:tc>
        <w:tc>
          <w:tcPr>
            <w:tcW w:w="1119" w:type="pct"/>
            <w:tcBorders>
              <w:top w:val="single" w:color="000000" w:sz="6" w:space="0"/>
              <w:left w:val="single" w:color="000000" w:sz="6" w:space="0"/>
              <w:bottom w:val="single" w:color="000000" w:sz="6" w:space="0"/>
              <w:right w:val="single" w:color="000000" w:sz="6" w:space="0"/>
            </w:tcBorders>
          </w:tcPr>
          <w:p w14:paraId="14CCEDB1">
            <w:pPr>
              <w:pStyle w:val="436"/>
              <w:adjustRightInd w:val="0"/>
              <w:spacing w:line="560" w:lineRule="exact"/>
              <w:ind w:left="50" w:right="55"/>
              <w:rPr>
                <w:rFonts w:hint="eastAsia" w:ascii="宋体" w:hAnsi="宋体" w:cs="宋体"/>
                <w:szCs w:val="21"/>
              </w:rPr>
            </w:pPr>
          </w:p>
        </w:tc>
        <w:tc>
          <w:tcPr>
            <w:tcW w:w="1425" w:type="pct"/>
            <w:tcBorders>
              <w:top w:val="single" w:color="000000" w:sz="6" w:space="0"/>
              <w:left w:val="single" w:color="000000" w:sz="6" w:space="0"/>
              <w:bottom w:val="single" w:color="000000" w:sz="6" w:space="0"/>
              <w:right w:val="single" w:color="000000" w:sz="6" w:space="0"/>
            </w:tcBorders>
          </w:tcPr>
          <w:p w14:paraId="14C767C2">
            <w:pPr>
              <w:pStyle w:val="436"/>
              <w:adjustRightInd w:val="0"/>
              <w:spacing w:line="560" w:lineRule="exact"/>
              <w:rPr>
                <w:rFonts w:hint="eastAsia" w:ascii="宋体" w:hAnsi="宋体" w:cs="宋体"/>
                <w:szCs w:val="21"/>
              </w:rPr>
            </w:pPr>
          </w:p>
        </w:tc>
        <w:tc>
          <w:tcPr>
            <w:tcW w:w="814" w:type="pct"/>
            <w:tcBorders>
              <w:top w:val="single" w:color="000000" w:sz="6" w:space="0"/>
              <w:left w:val="single" w:color="000000" w:sz="6" w:space="0"/>
              <w:bottom w:val="single" w:color="000000" w:sz="6" w:space="0"/>
              <w:right w:val="single" w:color="000000" w:sz="6" w:space="0"/>
            </w:tcBorders>
          </w:tcPr>
          <w:p w14:paraId="40E449C1">
            <w:pPr>
              <w:pStyle w:val="436"/>
              <w:adjustRightInd w:val="0"/>
              <w:spacing w:line="560" w:lineRule="exact"/>
              <w:rPr>
                <w:rFonts w:hint="eastAsia" w:ascii="宋体" w:hAnsi="宋体" w:cs="宋体"/>
                <w:szCs w:val="21"/>
              </w:rPr>
            </w:pPr>
          </w:p>
        </w:tc>
        <w:tc>
          <w:tcPr>
            <w:tcW w:w="506" w:type="pct"/>
            <w:tcBorders>
              <w:top w:val="single" w:color="000000" w:sz="6" w:space="0"/>
              <w:left w:val="single" w:color="000000" w:sz="6" w:space="0"/>
              <w:bottom w:val="single" w:color="000000" w:sz="6" w:space="0"/>
              <w:right w:val="single" w:color="000000" w:sz="6" w:space="0"/>
            </w:tcBorders>
          </w:tcPr>
          <w:p w14:paraId="10EE4782">
            <w:pPr>
              <w:pStyle w:val="436"/>
              <w:adjustRightInd w:val="0"/>
              <w:spacing w:line="560" w:lineRule="exact"/>
              <w:rPr>
                <w:rFonts w:hint="eastAsia" w:ascii="宋体" w:hAnsi="宋体" w:cs="宋体"/>
                <w:szCs w:val="21"/>
              </w:rPr>
            </w:pPr>
          </w:p>
        </w:tc>
      </w:tr>
    </w:tbl>
    <w:p w14:paraId="6DA8837B">
      <w:pPr>
        <w:spacing w:line="400" w:lineRule="exact"/>
        <w:jc w:val="center"/>
        <w:rPr>
          <w:rFonts w:hint="eastAsia" w:hAnsi="宋体" w:eastAsia="宋体"/>
          <w:b/>
          <w:sz w:val="21"/>
          <w:szCs w:val="21"/>
          <w:u w:val="single"/>
          <w:lang w:val="en-US"/>
        </w:rPr>
      </w:pPr>
      <w:r>
        <w:rPr>
          <w:rFonts w:hint="eastAsia" w:hAnsi="宋体"/>
          <w:b/>
          <w:sz w:val="21"/>
          <w:szCs w:val="21"/>
        </w:rPr>
        <w:t>供应商名称（公章）：</w:t>
      </w:r>
    </w:p>
    <w:p w14:paraId="74C8E909">
      <w:pPr>
        <w:spacing w:line="400" w:lineRule="exact"/>
        <w:jc w:val="center"/>
        <w:rPr>
          <w:rFonts w:hint="eastAsia" w:hAnsi="宋体" w:eastAsia="宋体"/>
          <w:b/>
          <w:sz w:val="21"/>
          <w:szCs w:val="21"/>
          <w:u w:val="single"/>
          <w:lang w:val="en-US"/>
        </w:rPr>
      </w:pPr>
      <w:r>
        <w:rPr>
          <w:rFonts w:hint="eastAsia" w:hAnsi="宋体"/>
          <w:b/>
          <w:sz w:val="21"/>
          <w:szCs w:val="21"/>
        </w:rPr>
        <w:t>供应商代表签字：</w:t>
      </w:r>
    </w:p>
    <w:p w14:paraId="5AA0F913">
      <w:pPr>
        <w:pStyle w:val="436"/>
        <w:spacing w:line="560" w:lineRule="exact"/>
        <w:rPr>
          <w:rFonts w:hint="eastAsia" w:ascii="宋体" w:hAnsi="宋体" w:cs="宋体"/>
          <w:sz w:val="24"/>
          <w:szCs w:val="24"/>
        </w:rPr>
      </w:pPr>
    </w:p>
    <w:p w14:paraId="6C804303">
      <w:pPr>
        <w:pStyle w:val="436"/>
        <w:spacing w:line="560" w:lineRule="exact"/>
        <w:rPr>
          <w:rFonts w:hint="eastAsia" w:ascii="宋体" w:hAnsi="宋体" w:cs="宋体"/>
          <w:b/>
          <w:szCs w:val="21"/>
        </w:rPr>
      </w:pPr>
      <w:r>
        <w:rPr>
          <w:rFonts w:hint="eastAsia" w:ascii="宋体" w:hAnsi="宋体" w:cs="宋体"/>
          <w:sz w:val="24"/>
          <w:szCs w:val="24"/>
        </w:rPr>
        <w:t>注：</w:t>
      </w:r>
      <w:r>
        <w:rPr>
          <w:rFonts w:hint="eastAsia" w:ascii="宋体" w:hAnsi="宋体" w:cs="宋体"/>
          <w:szCs w:val="21"/>
        </w:rPr>
        <w:t>1.按照招标文件中列明的技术性能、功能及配置或服务要求进行如实逐条应答。</w:t>
      </w:r>
    </w:p>
    <w:p w14:paraId="0F97C6A0">
      <w:pPr>
        <w:spacing w:line="400" w:lineRule="exact"/>
        <w:ind w:firstLine="435"/>
        <w:rPr>
          <w:rFonts w:hint="eastAsia" w:ascii="宋体" w:hAnsi="宋体" w:eastAsia="宋体"/>
          <w:sz w:val="21"/>
          <w:szCs w:val="21"/>
        </w:rPr>
      </w:pPr>
      <w:r>
        <w:rPr>
          <w:rFonts w:hint="eastAsia" w:ascii="宋体" w:hAnsi="宋体" w:eastAsia="宋体"/>
          <w:sz w:val="21"/>
          <w:szCs w:val="21"/>
        </w:rPr>
        <w:t>2.对于那些可以用量化形式表示的条款，供应商必须明确回答，对于那些非量化的条款供应商应以功能描述回答，指出所报提供的货物和服务是否做出实质性响应。</w:t>
      </w:r>
      <w:bookmarkStart w:id="137" w:name="_Toc450570287"/>
    </w:p>
    <w:p w14:paraId="4CAB9768">
      <w:pPr>
        <w:rPr>
          <w:rFonts w:hAnsi="宋体"/>
          <w:sz w:val="21"/>
          <w:szCs w:val="21"/>
        </w:rPr>
      </w:pPr>
      <w:r>
        <w:rPr>
          <w:rFonts w:hint="eastAsia" w:hAnsi="宋体"/>
          <w:sz w:val="21"/>
          <w:szCs w:val="21"/>
        </w:rPr>
        <w:br w:type="page"/>
      </w:r>
    </w:p>
    <w:p w14:paraId="6DDC3BDB">
      <w:pPr>
        <w:spacing w:line="400" w:lineRule="exact"/>
        <w:outlineLvl w:val="1"/>
        <w:rPr>
          <w:rFonts w:hint="eastAsia" w:ascii="宋体" w:hAnsi="宋体" w:eastAsia="宋体"/>
          <w:b/>
          <w:bCs/>
          <w:sz w:val="21"/>
          <w:szCs w:val="21"/>
        </w:rPr>
      </w:pPr>
      <w:r>
        <w:rPr>
          <w:rFonts w:hint="eastAsia" w:ascii="宋体" w:hAnsi="宋体" w:eastAsia="宋体"/>
          <w:b/>
          <w:bCs/>
          <w:sz w:val="21"/>
          <w:szCs w:val="21"/>
        </w:rPr>
        <w:t>二、资格证明文件</w:t>
      </w:r>
      <w:bookmarkEnd w:id="135"/>
      <w:bookmarkEnd w:id="136"/>
      <w:bookmarkEnd w:id="137"/>
    </w:p>
    <w:p w14:paraId="34F140E9">
      <w:pPr>
        <w:spacing w:line="360" w:lineRule="auto"/>
        <w:ind w:firstLine="422" w:firstLineChars="200"/>
        <w:rPr>
          <w:rFonts w:hint="eastAsia" w:ascii="宋体" w:hAnsi="宋体" w:eastAsia="宋体"/>
          <w:b/>
          <w:bCs/>
          <w:sz w:val="21"/>
          <w:szCs w:val="21"/>
        </w:rPr>
      </w:pPr>
      <w:bookmarkStart w:id="138" w:name="_Toc445897737"/>
      <w:bookmarkStart w:id="139" w:name="_Toc401840469"/>
      <w:bookmarkStart w:id="140" w:name="_Toc289873241"/>
      <w:r>
        <w:rPr>
          <w:rFonts w:hint="eastAsia" w:ascii="宋体" w:hAnsi="宋体" w:eastAsia="宋体"/>
          <w:b/>
          <w:bCs/>
          <w:sz w:val="21"/>
          <w:szCs w:val="21"/>
        </w:rPr>
        <w:t>2.1满足《中华人民共和国政府采购法》第二十二条规定：</w:t>
      </w:r>
    </w:p>
    <w:p w14:paraId="26540A54">
      <w:pPr>
        <w:spacing w:line="360" w:lineRule="auto"/>
        <w:ind w:firstLine="420" w:firstLineChars="200"/>
        <w:rPr>
          <w:rFonts w:hint="eastAsia" w:ascii="宋体" w:hAnsi="宋体" w:eastAsia="宋体"/>
          <w:sz w:val="21"/>
          <w:szCs w:val="21"/>
        </w:rPr>
      </w:pPr>
      <w:r>
        <w:rPr>
          <w:rFonts w:hint="eastAsia" w:ascii="宋体" w:hAnsi="宋体" w:eastAsia="宋体"/>
          <w:sz w:val="21"/>
          <w:szCs w:val="21"/>
        </w:rPr>
        <w:t>（1）具有独立承担民事责任的能力，提供法人或其他组织的营业执照等证明文件，</w:t>
      </w:r>
      <w:r>
        <w:rPr>
          <w:rFonts w:hint="eastAsia" w:ascii="宋体" w:hAnsi="宋体" w:eastAsia="宋体"/>
          <w:sz w:val="21"/>
          <w:szCs w:val="21"/>
          <w:lang w:eastAsia="zh-CN"/>
        </w:rPr>
        <w:t>扫描件</w:t>
      </w:r>
      <w:r>
        <w:rPr>
          <w:rFonts w:hint="eastAsia" w:ascii="宋体" w:hAnsi="宋体" w:eastAsia="宋体"/>
          <w:sz w:val="21"/>
          <w:szCs w:val="21"/>
        </w:rPr>
        <w:t>加盖公章；</w:t>
      </w:r>
    </w:p>
    <w:p w14:paraId="011D10A3">
      <w:pPr>
        <w:spacing w:line="360" w:lineRule="auto"/>
        <w:ind w:firstLine="420" w:firstLineChars="200"/>
        <w:rPr>
          <w:rFonts w:hint="eastAsia" w:ascii="宋体" w:hAnsi="宋体" w:eastAsia="宋体"/>
          <w:sz w:val="21"/>
          <w:szCs w:val="21"/>
        </w:rPr>
      </w:pPr>
      <w:r>
        <w:rPr>
          <w:rFonts w:hint="eastAsia" w:ascii="宋体" w:hAnsi="宋体" w:eastAsia="宋体"/>
          <w:sz w:val="21"/>
          <w:szCs w:val="21"/>
        </w:rPr>
        <w:t>（2）法人代表授权书（原件）及法定代表人、授权代表身份证</w:t>
      </w:r>
      <w:r>
        <w:rPr>
          <w:rFonts w:hint="eastAsia" w:ascii="宋体" w:hAnsi="宋体" w:eastAsia="宋体"/>
          <w:sz w:val="21"/>
          <w:szCs w:val="21"/>
          <w:lang w:eastAsia="zh-CN"/>
        </w:rPr>
        <w:t>扫描件</w:t>
      </w:r>
      <w:r>
        <w:rPr>
          <w:rFonts w:hint="eastAsia" w:ascii="宋体" w:hAnsi="宋体" w:eastAsia="宋体"/>
          <w:sz w:val="21"/>
          <w:szCs w:val="21"/>
        </w:rPr>
        <w:t>及</w:t>
      </w:r>
      <w:r>
        <w:rPr>
          <w:rFonts w:hint="eastAsia" w:ascii="宋体" w:hAnsi="宋体" w:eastAsia="宋体"/>
          <w:b/>
          <w:sz w:val="21"/>
          <w:szCs w:val="21"/>
          <w:lang w:eastAsia="zh-CN"/>
        </w:rPr>
        <w:t>2026年2月-2026年7月</w:t>
      </w:r>
      <w:r>
        <w:rPr>
          <w:rFonts w:hint="eastAsia" w:ascii="宋体" w:hAnsi="宋体" w:eastAsia="宋体"/>
          <w:bCs/>
          <w:sz w:val="21"/>
          <w:szCs w:val="21"/>
        </w:rPr>
        <w:t>内任意一月投标单位为其缴纳的社保证明</w:t>
      </w:r>
      <w:r>
        <w:rPr>
          <w:rFonts w:hint="eastAsia" w:ascii="宋体" w:hAnsi="宋体" w:eastAsia="宋体"/>
          <w:sz w:val="21"/>
          <w:szCs w:val="21"/>
        </w:rPr>
        <w:t>（如果是法定代表人直接参与投标的可以不提供授权书）；</w:t>
      </w:r>
    </w:p>
    <w:p w14:paraId="5313E1B4">
      <w:pPr>
        <w:spacing w:line="360" w:lineRule="auto"/>
        <w:ind w:firstLine="420" w:firstLineChars="200"/>
        <w:rPr>
          <w:rFonts w:hint="eastAsia" w:ascii="宋体" w:hAnsi="宋体" w:eastAsia="宋体"/>
          <w:sz w:val="21"/>
          <w:szCs w:val="21"/>
        </w:rPr>
      </w:pPr>
      <w:r>
        <w:rPr>
          <w:rFonts w:hint="eastAsia" w:ascii="宋体" w:hAnsi="宋体" w:eastAsia="宋体"/>
          <w:sz w:val="21"/>
          <w:szCs w:val="21"/>
        </w:rPr>
        <w:t>（3）具有良好的商业信誉和健全的财务会计制度，提供</w:t>
      </w:r>
      <w:r>
        <w:rPr>
          <w:rFonts w:hint="eastAsia" w:ascii="宋体" w:hAnsi="宋体" w:eastAsia="宋体"/>
          <w:b/>
          <w:sz w:val="21"/>
          <w:szCs w:val="21"/>
          <w:lang w:eastAsia="zh-CN"/>
        </w:rPr>
        <w:t>2026年2月-2026年7月</w:t>
      </w:r>
      <w:r>
        <w:rPr>
          <w:rFonts w:hint="eastAsia" w:ascii="宋体" w:hAnsi="宋体" w:eastAsia="宋体"/>
          <w:sz w:val="21"/>
          <w:szCs w:val="21"/>
        </w:rPr>
        <w:t>内任意一月份的财务状况报告（至少包括资产负债表或利润表）（法人或者其他组织成立未满三个月的可以不提供），或其银行出具的资信证书（</w:t>
      </w:r>
      <w:r>
        <w:rPr>
          <w:rFonts w:hint="eastAsia" w:ascii="宋体" w:hAnsi="宋体" w:eastAsia="宋体"/>
          <w:sz w:val="21"/>
          <w:szCs w:val="21"/>
          <w:lang w:eastAsia="zh-CN"/>
        </w:rPr>
        <w:t>扫描件</w:t>
      </w:r>
      <w:r>
        <w:rPr>
          <w:rFonts w:hint="eastAsia" w:ascii="宋体" w:hAnsi="宋体" w:eastAsia="宋体"/>
          <w:sz w:val="21"/>
          <w:szCs w:val="21"/>
        </w:rPr>
        <w:t>）（</w:t>
      </w:r>
      <w:r>
        <w:rPr>
          <w:rFonts w:hint="eastAsia" w:ascii="宋体" w:hAnsi="宋体" w:eastAsia="宋体"/>
          <w:b/>
          <w:sz w:val="21"/>
          <w:szCs w:val="21"/>
          <w:lang w:eastAsia="zh-CN"/>
        </w:rPr>
        <w:t>2026年2月-2026年7月</w:t>
      </w:r>
      <w:r>
        <w:rPr>
          <w:rFonts w:hint="eastAsia" w:ascii="宋体" w:hAnsi="宋体" w:eastAsia="宋体"/>
          <w:sz w:val="21"/>
          <w:szCs w:val="21"/>
        </w:rPr>
        <w:t>内），或2024</w:t>
      </w:r>
      <w:r>
        <w:rPr>
          <w:rFonts w:hint="eastAsia" w:ascii="宋体" w:hAnsi="宋体" w:eastAsia="宋体"/>
          <w:sz w:val="21"/>
          <w:szCs w:val="21"/>
          <w:lang w:val="en-US"/>
        </w:rPr>
        <w:t>或2025</w:t>
      </w:r>
      <w:r>
        <w:rPr>
          <w:rFonts w:hint="eastAsia" w:ascii="宋体" w:hAnsi="宋体" w:eastAsia="宋体"/>
          <w:sz w:val="21"/>
          <w:szCs w:val="21"/>
        </w:rPr>
        <w:t>年度经审计的财务报告</w:t>
      </w:r>
      <w:r>
        <w:rPr>
          <w:rFonts w:hint="eastAsia" w:ascii="宋体" w:hAnsi="宋体" w:eastAsia="宋体"/>
          <w:sz w:val="21"/>
          <w:szCs w:val="21"/>
          <w:lang w:eastAsia="zh-CN"/>
        </w:rPr>
        <w:t>扫描件</w:t>
      </w:r>
      <w:r>
        <w:rPr>
          <w:rFonts w:hint="eastAsia" w:ascii="宋体" w:hAnsi="宋体" w:eastAsia="宋体"/>
          <w:sz w:val="21"/>
          <w:szCs w:val="21"/>
        </w:rPr>
        <w:t>加盖公章；</w:t>
      </w:r>
    </w:p>
    <w:p w14:paraId="3CC6A1D7">
      <w:pPr>
        <w:spacing w:line="360" w:lineRule="auto"/>
        <w:ind w:firstLine="420" w:firstLineChars="200"/>
        <w:rPr>
          <w:rFonts w:hint="eastAsia" w:ascii="宋体" w:hAnsi="宋体" w:eastAsia="宋体"/>
          <w:sz w:val="21"/>
          <w:szCs w:val="21"/>
        </w:rPr>
      </w:pPr>
      <w:r>
        <w:rPr>
          <w:rFonts w:hint="eastAsia" w:ascii="宋体" w:hAnsi="宋体" w:eastAsia="宋体"/>
          <w:sz w:val="21"/>
          <w:szCs w:val="21"/>
        </w:rPr>
        <w:t>（4）具有履行合同所必需的设备和专业技术能力（根据项目需求提供履行合同所必需的设备和专业技术能力的证明材料或相关加盖公章的承诺函，承诺函自行编写）；</w:t>
      </w:r>
    </w:p>
    <w:p w14:paraId="2B3B862E">
      <w:pPr>
        <w:spacing w:line="360" w:lineRule="auto"/>
        <w:ind w:firstLine="420" w:firstLineChars="200"/>
        <w:rPr>
          <w:rFonts w:hint="eastAsia" w:ascii="宋体" w:hAnsi="宋体" w:eastAsia="宋体"/>
          <w:sz w:val="21"/>
          <w:szCs w:val="21"/>
        </w:rPr>
      </w:pPr>
      <w:r>
        <w:rPr>
          <w:rFonts w:hint="eastAsia" w:ascii="宋体" w:hAnsi="宋体" w:eastAsia="宋体"/>
          <w:sz w:val="21"/>
          <w:szCs w:val="21"/>
        </w:rPr>
        <w:t>（5）参加政府采购活动近三年内（成立时间不足三年的、自成立时间起），在经营活动中没有重大违法记录（提供承诺书，格式自拟，重大违法记录是指供应商因违法经营受到刑事处罚或责令停产停业、吊销许可证或者执照、较大数额罚款等行政处罚）；</w:t>
      </w:r>
    </w:p>
    <w:p w14:paraId="25975AB8">
      <w:pPr>
        <w:spacing w:line="360" w:lineRule="auto"/>
        <w:ind w:firstLine="420" w:firstLineChars="200"/>
        <w:rPr>
          <w:rFonts w:hint="eastAsia" w:ascii="宋体" w:hAnsi="宋体" w:eastAsia="宋体"/>
          <w:sz w:val="21"/>
          <w:szCs w:val="21"/>
        </w:rPr>
      </w:pPr>
      <w:r>
        <w:rPr>
          <w:rFonts w:hint="eastAsia" w:ascii="宋体" w:hAnsi="宋体" w:eastAsia="宋体"/>
          <w:sz w:val="21"/>
          <w:szCs w:val="21"/>
        </w:rPr>
        <w:t>（6）有依法缴纳税收的良好记录，提供</w:t>
      </w:r>
      <w:r>
        <w:rPr>
          <w:rFonts w:hint="eastAsia" w:ascii="宋体" w:hAnsi="宋体" w:eastAsia="宋体"/>
          <w:b/>
          <w:sz w:val="21"/>
          <w:szCs w:val="21"/>
          <w:lang w:eastAsia="zh-CN"/>
        </w:rPr>
        <w:t>2026年2月-2026年7月</w:t>
      </w:r>
      <w:r>
        <w:rPr>
          <w:rFonts w:hint="eastAsia" w:ascii="宋体" w:hAnsi="宋体" w:eastAsia="宋体"/>
          <w:sz w:val="21"/>
          <w:szCs w:val="21"/>
        </w:rPr>
        <w:t>内任意一月份的纳税凭据</w:t>
      </w:r>
      <w:r>
        <w:rPr>
          <w:rFonts w:hint="eastAsia" w:ascii="宋体" w:hAnsi="宋体" w:eastAsia="宋体"/>
          <w:sz w:val="21"/>
          <w:szCs w:val="21"/>
          <w:lang w:eastAsia="zh-CN"/>
        </w:rPr>
        <w:t>扫描件</w:t>
      </w:r>
      <w:r>
        <w:rPr>
          <w:rFonts w:hint="eastAsia" w:ascii="宋体" w:hAnsi="宋体" w:eastAsia="宋体"/>
          <w:sz w:val="21"/>
          <w:szCs w:val="21"/>
        </w:rPr>
        <w:t>加盖公章（依法免税的应提供相应文件说明）；</w:t>
      </w:r>
    </w:p>
    <w:p w14:paraId="3A800DAD">
      <w:pPr>
        <w:spacing w:line="360" w:lineRule="auto"/>
        <w:ind w:firstLine="420" w:firstLineChars="200"/>
        <w:rPr>
          <w:rFonts w:hint="eastAsia" w:ascii="宋体" w:hAnsi="宋体" w:eastAsia="宋体"/>
          <w:sz w:val="21"/>
          <w:szCs w:val="21"/>
        </w:rPr>
      </w:pPr>
      <w:r>
        <w:rPr>
          <w:rFonts w:hint="eastAsia" w:ascii="宋体" w:hAnsi="宋体" w:eastAsia="宋体"/>
          <w:sz w:val="21"/>
          <w:szCs w:val="21"/>
        </w:rPr>
        <w:t>（7）有依法缴纳社会保障资金的良好记录，提供</w:t>
      </w:r>
      <w:r>
        <w:rPr>
          <w:rFonts w:hint="eastAsia" w:ascii="宋体" w:hAnsi="宋体" w:eastAsia="宋体"/>
          <w:b/>
          <w:sz w:val="21"/>
          <w:szCs w:val="21"/>
          <w:lang w:eastAsia="zh-CN"/>
        </w:rPr>
        <w:t>2026年2月-2026年7月</w:t>
      </w:r>
      <w:r>
        <w:rPr>
          <w:rFonts w:hint="eastAsia" w:ascii="宋体" w:hAnsi="宋体" w:eastAsia="宋体"/>
          <w:sz w:val="21"/>
          <w:szCs w:val="21"/>
        </w:rPr>
        <w:t>内任意一月份的依法缴纳社会保障资金的凭据</w:t>
      </w:r>
      <w:r>
        <w:rPr>
          <w:rFonts w:hint="eastAsia" w:ascii="宋体" w:hAnsi="宋体" w:eastAsia="宋体"/>
          <w:sz w:val="21"/>
          <w:szCs w:val="21"/>
          <w:lang w:eastAsia="zh-CN"/>
        </w:rPr>
        <w:t>扫描件</w:t>
      </w:r>
      <w:r>
        <w:rPr>
          <w:rFonts w:hint="eastAsia" w:ascii="宋体" w:hAnsi="宋体" w:eastAsia="宋体"/>
          <w:sz w:val="21"/>
          <w:szCs w:val="21"/>
        </w:rPr>
        <w:t>加盖公章；</w:t>
      </w:r>
    </w:p>
    <w:p w14:paraId="5D996E9A">
      <w:pPr>
        <w:spacing w:line="360" w:lineRule="auto"/>
        <w:ind w:firstLine="422" w:firstLineChars="200"/>
        <w:rPr>
          <w:rFonts w:hint="eastAsia" w:ascii="宋体" w:hAnsi="宋体" w:eastAsia="宋体"/>
          <w:sz w:val="21"/>
          <w:szCs w:val="21"/>
        </w:rPr>
      </w:pPr>
      <w:r>
        <w:rPr>
          <w:rFonts w:hint="eastAsia" w:ascii="宋体" w:hAnsi="宋体" w:eastAsia="宋体"/>
          <w:b/>
          <w:bCs/>
          <w:sz w:val="21"/>
          <w:szCs w:val="21"/>
        </w:rPr>
        <w:t>2.2落实政府采购政策需满足的资格要求：</w:t>
      </w:r>
      <w:r>
        <w:rPr>
          <w:rFonts w:hint="eastAsia" w:ascii="宋体" w:hAnsi="宋体" w:eastAsia="宋体"/>
          <w:sz w:val="21"/>
          <w:szCs w:val="21"/>
        </w:rPr>
        <w:t>本项目非专门面向中小企业采购。</w:t>
      </w:r>
    </w:p>
    <w:p w14:paraId="6234F218">
      <w:pPr>
        <w:spacing w:line="360" w:lineRule="auto"/>
        <w:ind w:firstLine="422" w:firstLineChars="200"/>
        <w:rPr>
          <w:rFonts w:hint="eastAsia" w:ascii="宋体" w:hAnsi="宋体" w:eastAsia="宋体"/>
          <w:sz w:val="21"/>
          <w:szCs w:val="21"/>
          <w:lang w:val="en-US"/>
        </w:rPr>
      </w:pPr>
      <w:r>
        <w:rPr>
          <w:rFonts w:hint="eastAsia" w:ascii="宋体" w:hAnsi="宋体" w:eastAsia="宋体"/>
          <w:b/>
          <w:bCs/>
          <w:sz w:val="21"/>
          <w:szCs w:val="21"/>
        </w:rPr>
        <w:t>2.3本项目的特定资格要求：</w:t>
      </w:r>
      <w:r>
        <w:rPr>
          <w:rFonts w:hint="eastAsia" w:ascii="宋体" w:hAnsi="宋体" w:eastAsia="宋体"/>
          <w:sz w:val="21"/>
          <w:szCs w:val="21"/>
          <w:lang w:val="en-US"/>
        </w:rPr>
        <w:t>无。</w:t>
      </w:r>
    </w:p>
    <w:p w14:paraId="24386EFE">
      <w:pPr>
        <w:spacing w:line="360" w:lineRule="auto"/>
        <w:ind w:firstLine="422" w:firstLineChars="200"/>
        <w:rPr>
          <w:rFonts w:hint="eastAsia" w:ascii="宋体" w:hAnsi="宋体" w:eastAsia="宋体"/>
          <w:b/>
          <w:bCs/>
          <w:sz w:val="21"/>
          <w:szCs w:val="21"/>
        </w:rPr>
      </w:pPr>
      <w:r>
        <w:rPr>
          <w:rFonts w:hint="eastAsia" w:ascii="宋体" w:hAnsi="宋体" w:eastAsia="宋体"/>
          <w:b/>
          <w:bCs/>
          <w:sz w:val="21"/>
          <w:szCs w:val="21"/>
          <w:lang w:val="en-US"/>
        </w:rPr>
        <w:t>2.4</w:t>
      </w:r>
      <w:r>
        <w:rPr>
          <w:rFonts w:hint="eastAsia" w:ascii="宋体" w:hAnsi="宋体" w:eastAsia="宋体"/>
          <w:b/>
          <w:bCs/>
          <w:sz w:val="21"/>
          <w:szCs w:val="21"/>
        </w:rPr>
        <w:t>供应商存在下列情形的不得参加本次招标活动：</w:t>
      </w:r>
    </w:p>
    <w:p w14:paraId="2406CBCF">
      <w:pPr>
        <w:spacing w:line="360" w:lineRule="auto"/>
        <w:ind w:firstLine="420" w:firstLineChars="200"/>
        <w:rPr>
          <w:rFonts w:hint="eastAsia" w:ascii="宋体" w:hAnsi="宋体" w:eastAsia="宋体"/>
          <w:sz w:val="21"/>
          <w:szCs w:val="21"/>
        </w:rPr>
      </w:pPr>
      <w:r>
        <w:rPr>
          <w:rFonts w:hint="eastAsia" w:ascii="宋体" w:hAnsi="宋体" w:eastAsia="宋体"/>
          <w:sz w:val="21"/>
          <w:szCs w:val="21"/>
        </w:rPr>
        <w:t>（</w:t>
      </w:r>
      <w:r>
        <w:rPr>
          <w:rFonts w:hint="eastAsia" w:ascii="宋体" w:hAnsi="宋体" w:eastAsia="宋体"/>
          <w:sz w:val="21"/>
          <w:szCs w:val="21"/>
          <w:lang w:val="en-US"/>
        </w:rPr>
        <w:t>1</w:t>
      </w:r>
      <w:r>
        <w:rPr>
          <w:rFonts w:hint="eastAsia" w:ascii="宋体" w:hAnsi="宋体" w:eastAsia="宋体"/>
          <w:sz w:val="21"/>
          <w:szCs w:val="21"/>
        </w:rPr>
        <w:t>）单位负责人为同一人或者存在直接控股、管理关系的不同供应商，不得参加同一合同项下的政府采购活动。</w:t>
      </w:r>
    </w:p>
    <w:p w14:paraId="33C58D41">
      <w:pPr>
        <w:spacing w:line="360" w:lineRule="auto"/>
        <w:ind w:firstLine="420" w:firstLineChars="200"/>
        <w:rPr>
          <w:rFonts w:hint="eastAsia" w:ascii="宋体" w:hAnsi="宋体" w:eastAsia="宋体"/>
          <w:sz w:val="21"/>
          <w:szCs w:val="21"/>
        </w:rPr>
      </w:pPr>
      <w:r>
        <w:rPr>
          <w:rFonts w:hint="eastAsia" w:ascii="宋体" w:hAnsi="宋体" w:eastAsia="宋体"/>
          <w:sz w:val="21"/>
          <w:szCs w:val="21"/>
        </w:rPr>
        <w:t>（</w:t>
      </w:r>
      <w:r>
        <w:rPr>
          <w:rFonts w:hint="eastAsia" w:ascii="宋体" w:hAnsi="宋体" w:eastAsia="宋体"/>
          <w:sz w:val="21"/>
          <w:szCs w:val="21"/>
          <w:lang w:val="en-US"/>
        </w:rPr>
        <w:t>2</w:t>
      </w:r>
      <w:r>
        <w:rPr>
          <w:rFonts w:hint="eastAsia" w:ascii="宋体" w:hAnsi="宋体" w:eastAsia="宋体"/>
          <w:sz w:val="21"/>
          <w:szCs w:val="21"/>
        </w:rPr>
        <w:t>）除单一来源项目外，凡为采购项目提供整体设计、规范编制或者项目管理、监理、检测等服务的供应商不得再参加本项目的采购活动。</w:t>
      </w:r>
    </w:p>
    <w:p w14:paraId="3CC8D446">
      <w:pPr>
        <w:widowControl/>
        <w:shd w:val="clear" w:color="auto" w:fill="FFFFFF"/>
        <w:snapToGrid w:val="0"/>
        <w:spacing w:line="360" w:lineRule="auto"/>
        <w:ind w:firstLine="420" w:firstLineChars="200"/>
        <w:jc w:val="left"/>
        <w:rPr>
          <w:rFonts w:hint="eastAsia" w:ascii="宋体" w:hAnsi="宋体" w:eastAsia="宋体"/>
          <w:sz w:val="21"/>
          <w:szCs w:val="21"/>
        </w:rPr>
      </w:pPr>
      <w:r>
        <w:rPr>
          <w:rFonts w:hint="eastAsia" w:ascii="宋体" w:hAnsi="宋体" w:eastAsia="宋体"/>
          <w:sz w:val="21"/>
          <w:szCs w:val="21"/>
        </w:rPr>
        <w:t>（</w:t>
      </w:r>
      <w:r>
        <w:rPr>
          <w:rFonts w:hint="eastAsia" w:ascii="宋体" w:hAnsi="宋体" w:eastAsia="宋体"/>
          <w:sz w:val="21"/>
          <w:szCs w:val="21"/>
          <w:lang w:val="en-US"/>
        </w:rPr>
        <w:t>3</w:t>
      </w:r>
      <w:r>
        <w:rPr>
          <w:rFonts w:hint="eastAsia" w:ascii="宋体" w:hAnsi="宋体" w:eastAsia="宋体"/>
          <w:sz w:val="21"/>
          <w:szCs w:val="21"/>
        </w:rPr>
        <w:t>）通过“信用中国”网站（http://www.creditchina.gov.cn）、中国政府采购网（www.ccgp.gov.cn）查询供应商在响应截止时间前的信用记录，通过以上查询渠道，供应商未被列入失信被执行人、重大税收违法案件当事人名单、政府采购严重违法失信行为记录。</w:t>
      </w:r>
    </w:p>
    <w:bookmarkEnd w:id="138"/>
    <w:tbl>
      <w:tblPr>
        <w:tblStyle w:val="59"/>
        <w:tblpPr w:leftFromText="180" w:rightFromText="180" w:vertAnchor="text" w:horzAnchor="page" w:tblpX="1004" w:tblpY="1561"/>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430"/>
      </w:tblGrid>
      <w:tr w14:paraId="770D85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430" w:type="dxa"/>
          </w:tcPr>
          <w:p w14:paraId="7F845D37">
            <w:pPr>
              <w:spacing w:line="400" w:lineRule="exact"/>
              <w:jc w:val="center"/>
              <w:rPr>
                <w:rFonts w:hint="eastAsia" w:ascii="宋体" w:hAnsi="宋体" w:eastAsia="宋体"/>
                <w:b/>
                <w:sz w:val="21"/>
                <w:szCs w:val="21"/>
                <w:lang w:bidi="en-US"/>
              </w:rPr>
            </w:pPr>
            <w:r>
              <w:rPr>
                <w:rFonts w:hint="eastAsia" w:ascii="宋体" w:hAnsi="宋体" w:eastAsia="宋体"/>
                <w:b/>
                <w:sz w:val="21"/>
                <w:szCs w:val="21"/>
                <w:lang w:bidi="en-US"/>
              </w:rPr>
              <w:t>参加政府采购活动前 3 年内在经营活动中</w:t>
            </w:r>
          </w:p>
          <w:p w14:paraId="13F8F461">
            <w:pPr>
              <w:spacing w:line="400" w:lineRule="exact"/>
              <w:jc w:val="center"/>
              <w:rPr>
                <w:rFonts w:hint="eastAsia" w:ascii="宋体" w:hAnsi="宋体" w:eastAsia="宋体"/>
                <w:b/>
                <w:sz w:val="21"/>
                <w:szCs w:val="21"/>
                <w:lang w:bidi="en-US"/>
              </w:rPr>
            </w:pPr>
            <w:r>
              <w:rPr>
                <w:rFonts w:hint="eastAsia" w:ascii="宋体" w:hAnsi="宋体" w:eastAsia="宋体"/>
                <w:b/>
                <w:sz w:val="21"/>
                <w:szCs w:val="21"/>
                <w:lang w:bidi="en-US"/>
              </w:rPr>
              <w:t>没有重大违法记录的书面声明（参考格式）</w:t>
            </w:r>
          </w:p>
          <w:p w14:paraId="50C3E835">
            <w:pPr>
              <w:spacing w:line="400" w:lineRule="exact"/>
              <w:ind w:firstLine="420" w:firstLineChars="200"/>
              <w:rPr>
                <w:rFonts w:hint="eastAsia" w:ascii="宋体" w:hAnsi="宋体" w:eastAsia="宋体"/>
                <w:sz w:val="21"/>
                <w:szCs w:val="21"/>
                <w:lang w:bidi="en-US"/>
              </w:rPr>
            </w:pPr>
            <w:r>
              <w:rPr>
                <w:rFonts w:hint="eastAsia" w:ascii="宋体" w:hAnsi="宋体" w:eastAsia="宋体"/>
                <w:sz w:val="21"/>
                <w:szCs w:val="21"/>
                <w:lang w:bidi="en-US"/>
              </w:rPr>
              <w:t>我公司郑重声明：参加本次政府采购活动前 3 年内，我公司在经营活动中没有因违法经营受到刑事处罚或者责令停产停业、吊销许可证或者执照、较大数额罚款等行政处罚。</w:t>
            </w:r>
          </w:p>
          <w:p w14:paraId="06B01139">
            <w:pPr>
              <w:spacing w:line="400" w:lineRule="exact"/>
              <w:rPr>
                <w:rFonts w:hint="eastAsia" w:ascii="宋体" w:hAnsi="宋体" w:eastAsia="宋体"/>
                <w:sz w:val="21"/>
                <w:szCs w:val="21"/>
                <w:lang w:bidi="en-US"/>
              </w:rPr>
            </w:pPr>
          </w:p>
          <w:p w14:paraId="2B9174A0">
            <w:pPr>
              <w:spacing w:line="400" w:lineRule="exact"/>
              <w:ind w:firstLine="3570" w:firstLineChars="1700"/>
              <w:rPr>
                <w:rFonts w:hint="eastAsia" w:ascii="宋体" w:hAnsi="宋体" w:eastAsia="宋体"/>
                <w:sz w:val="21"/>
                <w:szCs w:val="21"/>
                <w:lang w:bidi="en-US"/>
              </w:rPr>
            </w:pPr>
            <w:r>
              <w:rPr>
                <w:rFonts w:hint="eastAsia" w:ascii="宋体" w:hAnsi="宋体" w:eastAsia="宋体"/>
                <w:sz w:val="21"/>
                <w:szCs w:val="21"/>
                <w:lang w:bidi="en-US"/>
              </w:rPr>
              <w:t xml:space="preserve"> 供应商名称（公章）：</w:t>
            </w:r>
          </w:p>
          <w:p w14:paraId="0633EB74">
            <w:pPr>
              <w:spacing w:line="400" w:lineRule="exact"/>
              <w:rPr>
                <w:rFonts w:hint="eastAsia" w:ascii="宋体" w:hAnsi="宋体" w:eastAsia="宋体"/>
                <w:sz w:val="21"/>
                <w:szCs w:val="21"/>
                <w:lang w:bidi="en-US"/>
              </w:rPr>
            </w:pPr>
            <w:r>
              <w:rPr>
                <w:rFonts w:hint="eastAsia" w:ascii="宋体" w:hAnsi="宋体" w:eastAsia="宋体"/>
                <w:sz w:val="21"/>
                <w:szCs w:val="21"/>
                <w:lang w:bidi="en-US"/>
              </w:rPr>
              <w:t xml:space="preserve">                                   授权代表签字： </w:t>
            </w:r>
          </w:p>
          <w:p w14:paraId="10DC8601">
            <w:pPr>
              <w:spacing w:line="400" w:lineRule="exact"/>
              <w:jc w:val="center"/>
              <w:rPr>
                <w:rFonts w:hAnsi="宋体"/>
                <w:sz w:val="21"/>
                <w:szCs w:val="21"/>
                <w:lang w:bidi="en-US"/>
              </w:rPr>
            </w:pPr>
            <w:r>
              <w:rPr>
                <w:rFonts w:hint="eastAsia" w:ascii="宋体" w:hAnsi="宋体" w:eastAsia="宋体"/>
                <w:sz w:val="21"/>
                <w:szCs w:val="21"/>
                <w:lang w:bidi="en-US"/>
              </w:rPr>
              <w:t xml:space="preserve">                                   日期：     年    月    日</w:t>
            </w:r>
          </w:p>
        </w:tc>
      </w:tr>
    </w:tbl>
    <w:p w14:paraId="5CB6B990">
      <w:pPr>
        <w:pStyle w:val="3"/>
        <w:keepNext w:val="0"/>
        <w:keepLines w:val="0"/>
        <w:spacing w:line="400" w:lineRule="exact"/>
        <w:rPr>
          <w:rFonts w:hint="eastAsia" w:cs="宋体"/>
          <w:szCs w:val="21"/>
        </w:rPr>
      </w:pPr>
      <w:bookmarkStart w:id="141" w:name="_Toc450570288"/>
      <w:r>
        <w:rPr>
          <w:rFonts w:hint="eastAsia" w:cs="宋体"/>
          <w:szCs w:val="21"/>
        </w:rPr>
        <w:br w:type="page"/>
      </w:r>
      <w:r>
        <w:rPr>
          <w:rFonts w:hint="eastAsia" w:cs="宋体"/>
          <w:szCs w:val="21"/>
        </w:rPr>
        <w:t>三、其他相关文件</w:t>
      </w:r>
      <w:bookmarkEnd w:id="141"/>
    </w:p>
    <w:p w14:paraId="68F9A1CD">
      <w:pPr>
        <w:pStyle w:val="4"/>
        <w:keepNext w:val="0"/>
        <w:keepLines w:val="0"/>
        <w:spacing w:line="400" w:lineRule="exact"/>
        <w:rPr>
          <w:rFonts w:hint="eastAsia" w:cs="宋体"/>
        </w:rPr>
      </w:pPr>
      <w:bookmarkStart w:id="142" w:name="_Toc450570289"/>
      <w:r>
        <w:rPr>
          <w:rFonts w:hint="eastAsia" w:cs="宋体"/>
        </w:rPr>
        <w:t>1.授权委托书</w:t>
      </w:r>
      <w:bookmarkEnd w:id="139"/>
      <w:bookmarkEnd w:id="140"/>
      <w:bookmarkEnd w:id="142"/>
    </w:p>
    <w:p w14:paraId="4BC1232B">
      <w:pPr>
        <w:spacing w:line="400" w:lineRule="exact"/>
        <w:jc w:val="center"/>
        <w:rPr>
          <w:rFonts w:hAnsi="宋体"/>
          <w:b/>
          <w:sz w:val="21"/>
          <w:szCs w:val="21"/>
        </w:rPr>
      </w:pPr>
      <w:r>
        <w:rPr>
          <w:rFonts w:hint="eastAsia" w:hAnsi="宋体"/>
          <w:b/>
          <w:sz w:val="21"/>
          <w:szCs w:val="21"/>
        </w:rPr>
        <w:t>授权委托书</w:t>
      </w:r>
    </w:p>
    <w:p w14:paraId="4B6EFF76">
      <w:pPr>
        <w:spacing w:line="400" w:lineRule="exact"/>
        <w:rPr>
          <w:rFonts w:hint="eastAsia" w:ascii="宋体" w:hAnsi="宋体" w:eastAsia="宋体"/>
          <w:sz w:val="21"/>
          <w:szCs w:val="21"/>
        </w:rPr>
      </w:pPr>
      <w:r>
        <w:rPr>
          <w:rFonts w:hint="eastAsia" w:ascii="宋体" w:hAnsi="宋体" w:eastAsia="宋体"/>
          <w:sz w:val="21"/>
          <w:szCs w:val="21"/>
        </w:rPr>
        <w:t>致苏美达国际技术贸易有限公司：</w:t>
      </w:r>
    </w:p>
    <w:p w14:paraId="7C4B3FB5">
      <w:pPr>
        <w:spacing w:line="400" w:lineRule="exact"/>
        <w:rPr>
          <w:rFonts w:hint="eastAsia" w:ascii="宋体" w:hAnsi="宋体" w:eastAsia="宋体"/>
          <w:sz w:val="21"/>
          <w:szCs w:val="21"/>
        </w:rPr>
      </w:pPr>
      <w:r>
        <w:rPr>
          <w:rFonts w:hint="eastAsia" w:ascii="宋体" w:hAnsi="宋体" w:eastAsia="宋体"/>
          <w:sz w:val="21"/>
          <w:szCs w:val="21"/>
        </w:rPr>
        <w:t xml:space="preserve">    本授权书宣告：</w:t>
      </w:r>
    </w:p>
    <w:p w14:paraId="6DD80DE5">
      <w:pPr>
        <w:snapToGrid w:val="0"/>
        <w:spacing w:line="400" w:lineRule="exact"/>
        <w:ind w:firstLine="420" w:firstLineChars="200"/>
        <w:rPr>
          <w:rFonts w:hint="eastAsia" w:ascii="宋体" w:hAnsi="宋体" w:eastAsia="宋体"/>
          <w:sz w:val="21"/>
          <w:szCs w:val="21"/>
        </w:rPr>
      </w:pPr>
    </w:p>
    <w:p w14:paraId="1499EFDF">
      <w:pPr>
        <w:snapToGrid w:val="0"/>
        <w:spacing w:line="400" w:lineRule="exact"/>
        <w:ind w:firstLine="420" w:firstLineChars="200"/>
        <w:rPr>
          <w:rFonts w:hint="eastAsia" w:ascii="宋体" w:hAnsi="宋体" w:eastAsia="宋体"/>
          <w:sz w:val="21"/>
          <w:szCs w:val="21"/>
          <w:u w:val="single"/>
        </w:rPr>
      </w:pPr>
      <w:r>
        <w:rPr>
          <w:rFonts w:hint="eastAsia" w:ascii="宋体" w:hAnsi="宋体" w:eastAsia="宋体"/>
          <w:sz w:val="21"/>
          <w:szCs w:val="21"/>
        </w:rPr>
        <w:t>委托人：</w:t>
      </w:r>
    </w:p>
    <w:p w14:paraId="70940438">
      <w:pPr>
        <w:snapToGrid w:val="0"/>
        <w:spacing w:line="400" w:lineRule="exact"/>
        <w:ind w:firstLine="420" w:firstLineChars="200"/>
        <w:rPr>
          <w:rFonts w:hint="eastAsia" w:ascii="宋体" w:hAnsi="宋体" w:eastAsia="宋体"/>
          <w:sz w:val="21"/>
          <w:szCs w:val="21"/>
        </w:rPr>
      </w:pPr>
      <w:r>
        <w:rPr>
          <w:rFonts w:hint="eastAsia" w:ascii="宋体" w:hAnsi="宋体" w:eastAsia="宋体"/>
          <w:sz w:val="21"/>
          <w:szCs w:val="21"/>
        </w:rPr>
        <w:t xml:space="preserve">地    址： </w:t>
      </w:r>
    </w:p>
    <w:p w14:paraId="7972B9BF">
      <w:pPr>
        <w:snapToGrid w:val="0"/>
        <w:spacing w:line="400" w:lineRule="exact"/>
        <w:ind w:firstLine="420" w:firstLineChars="200"/>
        <w:rPr>
          <w:rFonts w:hint="eastAsia" w:ascii="宋体" w:hAnsi="宋体" w:eastAsia="宋体"/>
          <w:sz w:val="21"/>
          <w:szCs w:val="21"/>
        </w:rPr>
      </w:pPr>
      <w:r>
        <w:rPr>
          <w:rFonts w:hint="eastAsia" w:ascii="宋体" w:hAnsi="宋体" w:eastAsia="宋体"/>
          <w:sz w:val="21"/>
          <w:szCs w:val="21"/>
        </w:rPr>
        <w:t>法定代表人：</w:t>
      </w:r>
    </w:p>
    <w:p w14:paraId="414CD9AF">
      <w:pPr>
        <w:snapToGrid w:val="0"/>
        <w:spacing w:line="400" w:lineRule="exact"/>
        <w:ind w:firstLine="420" w:firstLineChars="200"/>
        <w:rPr>
          <w:rFonts w:hint="eastAsia" w:ascii="宋体" w:hAnsi="宋体" w:eastAsia="宋体"/>
          <w:sz w:val="21"/>
          <w:szCs w:val="21"/>
        </w:rPr>
      </w:pPr>
      <w:r>
        <w:rPr>
          <w:rFonts w:hint="eastAsia" w:ascii="宋体" w:hAnsi="宋体" w:eastAsia="宋体"/>
          <w:sz w:val="21"/>
          <w:szCs w:val="21"/>
        </w:rPr>
        <w:t xml:space="preserve">受托人： </w:t>
      </w:r>
    </w:p>
    <w:p w14:paraId="3C47EDCF">
      <w:pPr>
        <w:snapToGrid w:val="0"/>
        <w:spacing w:line="400" w:lineRule="exact"/>
        <w:ind w:firstLine="420" w:firstLineChars="200"/>
        <w:rPr>
          <w:rFonts w:hint="eastAsia" w:ascii="宋体" w:hAnsi="宋体" w:eastAsia="宋体"/>
          <w:sz w:val="21"/>
          <w:szCs w:val="21"/>
        </w:rPr>
      </w:pPr>
      <w:r>
        <w:rPr>
          <w:rFonts w:hint="eastAsia" w:ascii="宋体" w:hAnsi="宋体" w:eastAsia="宋体"/>
          <w:sz w:val="21"/>
          <w:szCs w:val="21"/>
        </w:rPr>
        <w:t xml:space="preserve">性别： </w:t>
      </w:r>
    </w:p>
    <w:p w14:paraId="2E7AF2DF">
      <w:pPr>
        <w:snapToGrid w:val="0"/>
        <w:spacing w:line="400" w:lineRule="exact"/>
        <w:ind w:firstLine="420" w:firstLineChars="200"/>
        <w:rPr>
          <w:rFonts w:hint="eastAsia" w:ascii="宋体" w:hAnsi="宋体" w:eastAsia="宋体"/>
          <w:sz w:val="21"/>
          <w:szCs w:val="21"/>
        </w:rPr>
      </w:pPr>
      <w:r>
        <w:rPr>
          <w:rFonts w:hint="eastAsia" w:ascii="宋体" w:hAnsi="宋体" w:eastAsia="宋体"/>
          <w:sz w:val="21"/>
          <w:szCs w:val="21"/>
        </w:rPr>
        <w:t>出生日期：</w:t>
      </w:r>
    </w:p>
    <w:p w14:paraId="3DC4123B">
      <w:pPr>
        <w:snapToGrid w:val="0"/>
        <w:spacing w:line="400" w:lineRule="exact"/>
        <w:ind w:firstLine="420" w:firstLineChars="200"/>
        <w:rPr>
          <w:rFonts w:hint="eastAsia" w:ascii="宋体" w:hAnsi="宋体" w:eastAsia="宋体"/>
          <w:sz w:val="21"/>
          <w:szCs w:val="21"/>
        </w:rPr>
      </w:pPr>
      <w:r>
        <w:rPr>
          <w:rFonts w:hint="eastAsia" w:ascii="宋体" w:hAnsi="宋体" w:eastAsia="宋体"/>
          <w:sz w:val="21"/>
          <w:szCs w:val="21"/>
        </w:rPr>
        <w:t>所在单位：</w:t>
      </w:r>
    </w:p>
    <w:p w14:paraId="25FC2446">
      <w:pPr>
        <w:snapToGrid w:val="0"/>
        <w:spacing w:line="400" w:lineRule="exact"/>
        <w:ind w:firstLine="420" w:firstLineChars="200"/>
        <w:rPr>
          <w:rFonts w:hint="eastAsia" w:ascii="宋体" w:hAnsi="宋体" w:eastAsia="宋体"/>
          <w:sz w:val="21"/>
          <w:szCs w:val="21"/>
        </w:rPr>
      </w:pPr>
      <w:r>
        <w:rPr>
          <w:rFonts w:hint="eastAsia" w:ascii="宋体" w:hAnsi="宋体" w:eastAsia="宋体"/>
          <w:sz w:val="21"/>
          <w:szCs w:val="21"/>
        </w:rPr>
        <w:t>职务：</w:t>
      </w:r>
    </w:p>
    <w:p w14:paraId="550845CE">
      <w:pPr>
        <w:snapToGrid w:val="0"/>
        <w:spacing w:line="400" w:lineRule="exact"/>
        <w:ind w:firstLine="420" w:firstLineChars="200"/>
        <w:rPr>
          <w:rFonts w:hint="eastAsia" w:ascii="宋体" w:hAnsi="宋体" w:eastAsia="宋体"/>
          <w:sz w:val="21"/>
          <w:szCs w:val="21"/>
        </w:rPr>
      </w:pPr>
      <w:r>
        <w:rPr>
          <w:rFonts w:hint="eastAsia" w:ascii="宋体" w:hAnsi="宋体" w:eastAsia="宋体"/>
          <w:sz w:val="21"/>
          <w:szCs w:val="21"/>
        </w:rPr>
        <w:t>身份证</w:t>
      </w:r>
      <w:r>
        <w:rPr>
          <w:rFonts w:hint="eastAsia" w:ascii="宋体" w:hAnsi="宋体" w:eastAsia="宋体"/>
          <w:sz w:val="21"/>
          <w:szCs w:val="21"/>
          <w:lang w:val="en-US"/>
        </w:rPr>
        <w:t>号</w:t>
      </w:r>
      <w:r>
        <w:rPr>
          <w:rFonts w:hint="eastAsia" w:ascii="宋体" w:hAnsi="宋体" w:eastAsia="宋体"/>
          <w:sz w:val="21"/>
          <w:szCs w:val="21"/>
        </w:rPr>
        <w:t>：</w:t>
      </w:r>
    </w:p>
    <w:p w14:paraId="396AC867">
      <w:pPr>
        <w:snapToGrid w:val="0"/>
        <w:spacing w:line="400" w:lineRule="exact"/>
        <w:ind w:firstLine="420" w:firstLineChars="200"/>
        <w:rPr>
          <w:rFonts w:hint="eastAsia" w:ascii="宋体" w:hAnsi="宋体" w:eastAsia="宋体"/>
          <w:sz w:val="21"/>
          <w:szCs w:val="21"/>
        </w:rPr>
      </w:pPr>
      <w:r>
        <w:rPr>
          <w:rFonts w:hint="eastAsia" w:ascii="宋体" w:hAnsi="宋体" w:eastAsia="宋体"/>
          <w:sz w:val="21"/>
          <w:szCs w:val="21"/>
        </w:rPr>
        <w:t>联系方式：</w:t>
      </w:r>
    </w:p>
    <w:p w14:paraId="5096E5B8">
      <w:pPr>
        <w:snapToGrid w:val="0"/>
        <w:spacing w:line="400" w:lineRule="exact"/>
        <w:ind w:firstLine="420" w:firstLineChars="200"/>
        <w:rPr>
          <w:rFonts w:hint="eastAsia" w:ascii="宋体" w:hAnsi="宋体" w:eastAsia="宋体"/>
          <w:sz w:val="21"/>
          <w:szCs w:val="21"/>
        </w:rPr>
      </w:pPr>
    </w:p>
    <w:p w14:paraId="47F79690">
      <w:pPr>
        <w:snapToGrid w:val="0"/>
        <w:spacing w:line="400" w:lineRule="exact"/>
        <w:ind w:firstLine="420" w:firstLineChars="200"/>
        <w:rPr>
          <w:rFonts w:hint="eastAsia" w:ascii="宋体" w:hAnsi="宋体" w:eastAsia="宋体"/>
          <w:sz w:val="21"/>
          <w:szCs w:val="21"/>
        </w:rPr>
      </w:pPr>
      <w:r>
        <w:rPr>
          <w:rFonts w:hint="eastAsia" w:ascii="宋体" w:hAnsi="宋体" w:eastAsia="宋体"/>
          <w:sz w:val="21"/>
          <w:szCs w:val="21"/>
        </w:rPr>
        <w:t>兹委托受托人合法地代表我单位参加苏美达国际技术贸易有限公司组织的（采购编号为：   ）项目的招标活动，受托人有权在该投标活动中，以我单位的名义签署投标书和投标文件，与采购人协商、澄清、解释，签订合同书并执行一切与此有关的事项。</w:t>
      </w:r>
    </w:p>
    <w:p w14:paraId="00580089">
      <w:pPr>
        <w:snapToGrid w:val="0"/>
        <w:spacing w:line="400" w:lineRule="exact"/>
        <w:rPr>
          <w:rFonts w:hint="eastAsia" w:ascii="宋体" w:hAnsi="宋体" w:eastAsia="宋体"/>
          <w:sz w:val="21"/>
          <w:szCs w:val="21"/>
        </w:rPr>
      </w:pPr>
      <w:r>
        <w:rPr>
          <w:rFonts w:hint="eastAsia" w:ascii="宋体" w:hAnsi="宋体" w:eastAsia="宋体"/>
          <w:sz w:val="21"/>
          <w:szCs w:val="21"/>
        </w:rPr>
        <w:t xml:space="preserve">    受托人在办理上述事宜过程中以其自己的名义所签署的所有文件我均予以承认。受托人无转委托权。</w:t>
      </w:r>
    </w:p>
    <w:p w14:paraId="4B1942AA">
      <w:pPr>
        <w:snapToGrid w:val="0"/>
        <w:spacing w:line="400" w:lineRule="exact"/>
        <w:ind w:firstLine="420" w:firstLineChars="200"/>
        <w:rPr>
          <w:rFonts w:hint="eastAsia" w:ascii="宋体" w:hAnsi="宋体" w:eastAsia="宋体"/>
          <w:sz w:val="21"/>
          <w:szCs w:val="21"/>
        </w:rPr>
      </w:pPr>
      <w:r>
        <w:rPr>
          <w:rFonts w:hint="eastAsia" w:ascii="宋体" w:hAnsi="宋体" w:eastAsia="宋体"/>
          <w:sz w:val="21"/>
          <w:szCs w:val="21"/>
        </w:rPr>
        <w:t>委托期限：至上述事宜处理完毕止。</w:t>
      </w:r>
    </w:p>
    <w:p w14:paraId="231F44C2">
      <w:pPr>
        <w:snapToGrid w:val="0"/>
        <w:spacing w:line="400" w:lineRule="exact"/>
        <w:ind w:firstLine="420" w:firstLineChars="200"/>
        <w:rPr>
          <w:rFonts w:hint="eastAsia" w:ascii="宋体" w:hAnsi="宋体" w:eastAsia="宋体"/>
          <w:sz w:val="21"/>
          <w:szCs w:val="21"/>
        </w:rPr>
      </w:pPr>
    </w:p>
    <w:p w14:paraId="019D95E8">
      <w:pPr>
        <w:snapToGrid w:val="0"/>
        <w:spacing w:line="400" w:lineRule="exact"/>
        <w:ind w:firstLine="420" w:firstLineChars="200"/>
        <w:rPr>
          <w:rFonts w:hint="eastAsia" w:ascii="宋体" w:hAnsi="宋体" w:eastAsia="宋体"/>
          <w:sz w:val="21"/>
          <w:szCs w:val="21"/>
        </w:rPr>
      </w:pPr>
    </w:p>
    <w:p w14:paraId="158C8714">
      <w:pPr>
        <w:snapToGrid w:val="0"/>
        <w:spacing w:line="400" w:lineRule="exact"/>
        <w:ind w:firstLine="3078" w:firstLineChars="1466"/>
        <w:rPr>
          <w:rFonts w:hint="eastAsia" w:ascii="宋体" w:hAnsi="宋体" w:eastAsia="宋体"/>
          <w:sz w:val="21"/>
          <w:szCs w:val="21"/>
          <w:u w:val="single"/>
        </w:rPr>
      </w:pPr>
      <w:r>
        <w:rPr>
          <w:rFonts w:hint="eastAsia" w:ascii="宋体" w:hAnsi="宋体" w:eastAsia="宋体"/>
          <w:sz w:val="21"/>
          <w:szCs w:val="21"/>
        </w:rPr>
        <w:t xml:space="preserve">委托单位   </w:t>
      </w:r>
      <w:r>
        <w:rPr>
          <w:rFonts w:hint="eastAsia" w:ascii="宋体" w:hAnsi="宋体" w:eastAsia="宋体"/>
          <w:sz w:val="21"/>
          <w:szCs w:val="21"/>
          <w:u w:val="single"/>
        </w:rPr>
        <w:t xml:space="preserve"> （公章）          </w:t>
      </w:r>
    </w:p>
    <w:p w14:paraId="4B26BAAC">
      <w:pPr>
        <w:snapToGrid w:val="0"/>
        <w:spacing w:line="400" w:lineRule="exact"/>
        <w:rPr>
          <w:rFonts w:hint="eastAsia" w:ascii="宋体" w:hAnsi="宋体" w:eastAsia="宋体"/>
          <w:sz w:val="21"/>
          <w:szCs w:val="21"/>
          <w:u w:val="single"/>
        </w:rPr>
      </w:pPr>
      <w:r>
        <w:rPr>
          <w:rFonts w:hint="eastAsia" w:ascii="宋体" w:hAnsi="宋体" w:eastAsia="宋体"/>
          <w:sz w:val="21"/>
          <w:szCs w:val="21"/>
        </w:rPr>
        <w:t xml:space="preserve">                             法定代表人 </w:t>
      </w:r>
      <w:r>
        <w:rPr>
          <w:rFonts w:hint="eastAsia" w:ascii="宋体" w:hAnsi="宋体" w:eastAsia="宋体"/>
          <w:sz w:val="21"/>
          <w:szCs w:val="21"/>
          <w:u w:val="single"/>
        </w:rPr>
        <w:t xml:space="preserve"> （签名</w:t>
      </w:r>
      <w:r>
        <w:rPr>
          <w:rFonts w:hint="eastAsia" w:ascii="宋体" w:hAnsi="宋体" w:eastAsia="宋体"/>
          <w:sz w:val="21"/>
          <w:szCs w:val="21"/>
          <w:u w:val="single"/>
          <w:lang w:val="en-US"/>
        </w:rPr>
        <w:t>或盖章</w:t>
      </w:r>
      <w:r>
        <w:rPr>
          <w:rFonts w:hint="eastAsia" w:ascii="宋体" w:hAnsi="宋体" w:eastAsia="宋体"/>
          <w:sz w:val="21"/>
          <w:szCs w:val="21"/>
          <w:u w:val="single"/>
        </w:rPr>
        <w:t xml:space="preserve">）          </w:t>
      </w:r>
    </w:p>
    <w:p w14:paraId="27D42480">
      <w:pPr>
        <w:snapToGrid w:val="0"/>
        <w:spacing w:line="400" w:lineRule="exact"/>
        <w:ind w:firstLine="3885" w:firstLineChars="1850"/>
        <w:rPr>
          <w:rFonts w:hAnsi="宋体"/>
          <w:sz w:val="21"/>
          <w:szCs w:val="21"/>
        </w:rPr>
      </w:pPr>
      <w:r>
        <w:rPr>
          <w:rFonts w:hint="eastAsia" w:ascii="宋体" w:hAnsi="宋体" w:eastAsia="宋体"/>
          <w:sz w:val="21"/>
          <w:szCs w:val="21"/>
        </w:rPr>
        <w:t>年    月    日</w:t>
      </w:r>
    </w:p>
    <w:p w14:paraId="108913BA">
      <w:pPr>
        <w:rPr>
          <w:sz w:val="21"/>
          <w:szCs w:val="21"/>
        </w:rPr>
      </w:pPr>
    </w:p>
    <w:p w14:paraId="75C67626">
      <w:pPr>
        <w:spacing w:line="400" w:lineRule="exact"/>
        <w:rPr>
          <w:rFonts w:hint="eastAsia" w:ascii="宋体" w:hAnsi="宋体" w:eastAsia="宋体"/>
          <w:b/>
          <w:bCs/>
          <w:sz w:val="21"/>
          <w:szCs w:val="21"/>
        </w:rPr>
      </w:pPr>
      <w:r>
        <w:rPr>
          <w:rFonts w:hint="eastAsia" w:ascii="宋体" w:hAnsi="宋体" w:eastAsia="宋体"/>
          <w:b/>
          <w:bCs/>
          <w:sz w:val="21"/>
          <w:szCs w:val="21"/>
        </w:rPr>
        <w:t>附：</w:t>
      </w:r>
      <w:bookmarkStart w:id="143" w:name="_Toc450570290"/>
      <w:bookmarkStart w:id="144" w:name="_Toc401840472"/>
      <w:bookmarkStart w:id="145" w:name="_Toc130781431"/>
      <w:bookmarkStart w:id="146" w:name="_Toc118780793"/>
      <w:bookmarkStart w:id="147" w:name="_Toc75518605"/>
      <w:bookmarkStart w:id="148" w:name="_Toc82330517"/>
      <w:bookmarkStart w:id="149" w:name="_Toc194205453"/>
      <w:bookmarkStart w:id="150" w:name="_Toc194284653"/>
      <w:bookmarkStart w:id="151" w:name="_Toc194725191"/>
      <w:bookmarkStart w:id="152" w:name="_Toc194220875"/>
      <w:bookmarkStart w:id="153" w:name="_Toc289873244"/>
      <w:r>
        <w:rPr>
          <w:rFonts w:hint="eastAsia" w:ascii="宋体" w:hAnsi="宋体" w:eastAsia="宋体"/>
          <w:b/>
          <w:bCs/>
          <w:sz w:val="21"/>
          <w:szCs w:val="21"/>
        </w:rPr>
        <w:t>法定代表人、授权代表身份证</w:t>
      </w:r>
      <w:r>
        <w:rPr>
          <w:rFonts w:hint="eastAsia" w:ascii="宋体" w:hAnsi="宋体" w:eastAsia="宋体"/>
          <w:b/>
          <w:bCs/>
          <w:sz w:val="21"/>
          <w:szCs w:val="21"/>
          <w:lang w:eastAsia="zh-CN"/>
        </w:rPr>
        <w:t>扫描件</w:t>
      </w:r>
      <w:r>
        <w:rPr>
          <w:rFonts w:hint="eastAsia" w:ascii="宋体" w:hAnsi="宋体" w:eastAsia="宋体"/>
          <w:b/>
          <w:bCs/>
          <w:sz w:val="21"/>
          <w:szCs w:val="21"/>
        </w:rPr>
        <w:t>及</w:t>
      </w:r>
      <w:r>
        <w:rPr>
          <w:rFonts w:hint="eastAsia" w:ascii="宋体" w:hAnsi="宋体" w:eastAsia="宋体"/>
          <w:b/>
          <w:bCs/>
          <w:sz w:val="21"/>
          <w:szCs w:val="21"/>
          <w:lang w:eastAsia="zh-CN"/>
        </w:rPr>
        <w:t>2026年2月-2026年7月</w:t>
      </w:r>
      <w:r>
        <w:rPr>
          <w:rFonts w:hint="eastAsia" w:ascii="宋体" w:hAnsi="宋体" w:eastAsia="宋体"/>
          <w:b/>
          <w:bCs/>
          <w:sz w:val="21"/>
          <w:szCs w:val="21"/>
        </w:rPr>
        <w:t>内任意一月投标单位为其缴纳的社保证明（如果是法定代表人直接参与投标的可以不提供授权书）。</w:t>
      </w:r>
    </w:p>
    <w:p w14:paraId="59AF76C1">
      <w:r>
        <w:rPr>
          <w:rFonts w:hint="eastAsia"/>
        </w:rPr>
        <w:br w:type="page"/>
      </w:r>
    </w:p>
    <w:p w14:paraId="3B6BBA22">
      <w:pPr>
        <w:spacing w:line="400" w:lineRule="exact"/>
        <w:outlineLvl w:val="2"/>
        <w:rPr>
          <w:rFonts w:hint="eastAsia" w:ascii="宋体" w:hAnsi="宋体" w:eastAsia="宋体"/>
          <w:sz w:val="21"/>
          <w:szCs w:val="21"/>
        </w:rPr>
      </w:pPr>
      <w:r>
        <w:rPr>
          <w:rFonts w:hint="eastAsia" w:ascii="宋体" w:hAnsi="宋体" w:eastAsia="宋体"/>
          <w:sz w:val="21"/>
          <w:szCs w:val="21"/>
        </w:rPr>
        <w:t>2.相关资质、业绩证明文件</w:t>
      </w:r>
      <w:bookmarkEnd w:id="143"/>
      <w:bookmarkEnd w:id="144"/>
    </w:p>
    <w:p w14:paraId="2ED07309">
      <w:pPr>
        <w:spacing w:line="400" w:lineRule="exact"/>
        <w:ind w:firstLine="420" w:firstLineChars="200"/>
        <w:rPr>
          <w:rFonts w:hint="eastAsia" w:ascii="宋体" w:hAnsi="宋体" w:eastAsia="宋体"/>
          <w:kern w:val="2"/>
          <w:sz w:val="21"/>
          <w:szCs w:val="21"/>
        </w:rPr>
      </w:pPr>
      <w:r>
        <w:rPr>
          <w:rFonts w:hint="eastAsia" w:ascii="宋体" w:hAnsi="宋体" w:eastAsia="宋体"/>
          <w:kern w:val="2"/>
          <w:sz w:val="21"/>
          <w:szCs w:val="21"/>
        </w:rPr>
        <w:t xml:space="preserve">2.1 </w:t>
      </w:r>
    </w:p>
    <w:p w14:paraId="0DD9DB17">
      <w:pPr>
        <w:spacing w:line="400" w:lineRule="exact"/>
        <w:ind w:firstLine="420" w:firstLineChars="200"/>
        <w:rPr>
          <w:rFonts w:hint="eastAsia" w:ascii="宋体" w:hAnsi="宋体" w:eastAsia="宋体"/>
          <w:kern w:val="2"/>
          <w:sz w:val="21"/>
          <w:szCs w:val="21"/>
        </w:rPr>
      </w:pPr>
      <w:r>
        <w:rPr>
          <w:rFonts w:hint="eastAsia" w:ascii="宋体" w:hAnsi="宋体" w:eastAsia="宋体"/>
          <w:kern w:val="2"/>
          <w:sz w:val="21"/>
          <w:szCs w:val="21"/>
        </w:rPr>
        <w:t>2.2</w:t>
      </w:r>
    </w:p>
    <w:p w14:paraId="79B6CB62">
      <w:pPr>
        <w:spacing w:line="400" w:lineRule="exact"/>
        <w:ind w:firstLine="420" w:firstLineChars="200"/>
        <w:rPr>
          <w:rFonts w:hint="eastAsia" w:ascii="宋体" w:hAnsi="宋体" w:eastAsia="宋体"/>
          <w:kern w:val="2"/>
          <w:sz w:val="21"/>
          <w:szCs w:val="21"/>
        </w:rPr>
      </w:pPr>
      <w:r>
        <w:rPr>
          <w:rFonts w:hint="eastAsia" w:ascii="宋体" w:hAnsi="宋体" w:eastAsia="宋体"/>
          <w:kern w:val="2"/>
          <w:sz w:val="21"/>
          <w:szCs w:val="21"/>
        </w:rPr>
        <w:t xml:space="preserve">2.3 </w:t>
      </w:r>
    </w:p>
    <w:p w14:paraId="74A55A1F">
      <w:pPr>
        <w:spacing w:line="400" w:lineRule="exact"/>
        <w:ind w:firstLine="420" w:firstLineChars="200"/>
        <w:rPr>
          <w:rFonts w:hint="eastAsia" w:ascii="宋体" w:hAnsi="宋体" w:eastAsia="宋体"/>
          <w:kern w:val="2"/>
          <w:sz w:val="21"/>
          <w:szCs w:val="21"/>
        </w:rPr>
      </w:pPr>
      <w:r>
        <w:rPr>
          <w:rFonts w:hint="eastAsia" w:ascii="宋体" w:hAnsi="宋体" w:eastAsia="宋体"/>
          <w:kern w:val="2"/>
          <w:sz w:val="21"/>
          <w:szCs w:val="21"/>
        </w:rPr>
        <w:t xml:space="preserve">2.4 </w:t>
      </w:r>
    </w:p>
    <w:p w14:paraId="067F4A48">
      <w:pPr>
        <w:spacing w:line="400" w:lineRule="exact"/>
        <w:rPr>
          <w:rFonts w:hAnsi="宋体"/>
          <w:sz w:val="21"/>
          <w:szCs w:val="21"/>
        </w:rPr>
      </w:pPr>
    </w:p>
    <w:p w14:paraId="5C5158BD">
      <w:pPr>
        <w:spacing w:line="400" w:lineRule="exact"/>
        <w:outlineLvl w:val="2"/>
        <w:rPr>
          <w:rFonts w:hint="eastAsia" w:ascii="宋体" w:hAnsi="宋体" w:eastAsia="宋体"/>
          <w:b/>
          <w:bCs/>
          <w:kern w:val="2"/>
          <w:sz w:val="21"/>
          <w:szCs w:val="21"/>
        </w:rPr>
      </w:pPr>
      <w:bookmarkStart w:id="154" w:name="_Toc401840473"/>
      <w:bookmarkStart w:id="155" w:name="_Toc450570291"/>
      <w:r>
        <w:rPr>
          <w:rFonts w:hint="eastAsia" w:ascii="宋体" w:hAnsi="宋体" w:eastAsia="宋体"/>
          <w:b/>
          <w:bCs/>
          <w:kern w:val="2"/>
          <w:sz w:val="21"/>
          <w:szCs w:val="21"/>
        </w:rPr>
        <w:t>3.供应商拟承担本项目主要专业技术人员一览表</w:t>
      </w:r>
      <w:bookmarkEnd w:id="145"/>
      <w:bookmarkEnd w:id="146"/>
      <w:bookmarkEnd w:id="147"/>
      <w:bookmarkEnd w:id="148"/>
      <w:r>
        <w:rPr>
          <w:rFonts w:hint="eastAsia" w:ascii="宋体" w:hAnsi="宋体" w:eastAsia="宋体"/>
          <w:b/>
          <w:bCs/>
          <w:kern w:val="2"/>
          <w:sz w:val="21"/>
          <w:szCs w:val="21"/>
        </w:rPr>
        <w:t>格式</w:t>
      </w:r>
      <w:bookmarkEnd w:id="149"/>
      <w:bookmarkEnd w:id="150"/>
      <w:bookmarkEnd w:id="151"/>
      <w:bookmarkEnd w:id="152"/>
      <w:bookmarkEnd w:id="154"/>
      <w:bookmarkEnd w:id="155"/>
    </w:p>
    <w:p w14:paraId="37C6276C">
      <w:pPr>
        <w:spacing w:line="400" w:lineRule="exact"/>
        <w:jc w:val="center"/>
        <w:rPr>
          <w:rStyle w:val="78"/>
          <w:rFonts w:hint="eastAsia" w:ascii="宋体" w:hAnsi="宋体" w:eastAsia="宋体"/>
          <w:sz w:val="21"/>
          <w:szCs w:val="21"/>
        </w:rPr>
      </w:pPr>
    </w:p>
    <w:p w14:paraId="47E32F21">
      <w:pPr>
        <w:spacing w:line="400" w:lineRule="exact"/>
        <w:jc w:val="center"/>
        <w:rPr>
          <w:rFonts w:hint="eastAsia" w:ascii="宋体" w:hAnsi="宋体" w:eastAsia="宋体"/>
          <w:sz w:val="21"/>
          <w:szCs w:val="21"/>
        </w:rPr>
      </w:pPr>
      <w:r>
        <w:rPr>
          <w:rStyle w:val="78"/>
          <w:rFonts w:hint="eastAsia" w:ascii="宋体" w:hAnsi="宋体" w:eastAsia="宋体"/>
          <w:sz w:val="21"/>
          <w:szCs w:val="21"/>
        </w:rPr>
        <w:t>供应商拟承担本项目主要专业技术人员一览表</w:t>
      </w:r>
    </w:p>
    <w:tbl>
      <w:tblPr>
        <w:tblStyle w:val="59"/>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916"/>
        <w:gridCol w:w="1955"/>
        <w:gridCol w:w="1955"/>
        <w:gridCol w:w="2115"/>
        <w:gridCol w:w="1791"/>
      </w:tblGrid>
      <w:tr w14:paraId="3FEC90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9" w:hRule="atLeast"/>
          <w:jc w:val="center"/>
        </w:trPr>
        <w:tc>
          <w:tcPr>
            <w:tcW w:w="984" w:type="pct"/>
            <w:vAlign w:val="center"/>
          </w:tcPr>
          <w:p w14:paraId="7193D71B">
            <w:pPr>
              <w:snapToGrid w:val="0"/>
              <w:spacing w:after="145" w:afterLines="50" w:line="400" w:lineRule="exact"/>
              <w:jc w:val="center"/>
              <w:rPr>
                <w:rFonts w:hAnsi="宋体"/>
                <w:sz w:val="21"/>
                <w:szCs w:val="21"/>
              </w:rPr>
            </w:pPr>
            <w:r>
              <w:rPr>
                <w:rFonts w:hint="eastAsia" w:hAnsi="宋体"/>
                <w:sz w:val="21"/>
                <w:szCs w:val="21"/>
              </w:rPr>
              <w:t>人员姓名</w:t>
            </w:r>
          </w:p>
          <w:p w14:paraId="4FB02A02">
            <w:pPr>
              <w:snapToGrid w:val="0"/>
              <w:spacing w:after="145" w:afterLines="50" w:line="400" w:lineRule="exact"/>
              <w:jc w:val="center"/>
              <w:rPr>
                <w:rFonts w:hAnsi="宋体"/>
                <w:sz w:val="21"/>
                <w:szCs w:val="21"/>
              </w:rPr>
            </w:pPr>
            <w:r>
              <w:rPr>
                <w:rFonts w:hint="eastAsia" w:hAnsi="宋体"/>
                <w:sz w:val="21"/>
                <w:szCs w:val="21"/>
              </w:rPr>
              <w:t>联系电话</w:t>
            </w:r>
          </w:p>
        </w:tc>
        <w:tc>
          <w:tcPr>
            <w:tcW w:w="1004" w:type="pct"/>
            <w:vAlign w:val="center"/>
          </w:tcPr>
          <w:p w14:paraId="34486AAA">
            <w:pPr>
              <w:snapToGrid w:val="0"/>
              <w:spacing w:after="145" w:afterLines="50" w:line="400" w:lineRule="exact"/>
              <w:jc w:val="center"/>
              <w:rPr>
                <w:rFonts w:hAnsi="宋体"/>
                <w:sz w:val="21"/>
                <w:szCs w:val="21"/>
              </w:rPr>
            </w:pPr>
            <w:r>
              <w:rPr>
                <w:rFonts w:hint="eastAsia" w:hAnsi="宋体"/>
                <w:sz w:val="21"/>
                <w:szCs w:val="21"/>
              </w:rPr>
              <w:t>专业/类别</w:t>
            </w:r>
          </w:p>
        </w:tc>
        <w:tc>
          <w:tcPr>
            <w:tcW w:w="1004" w:type="pct"/>
            <w:vAlign w:val="center"/>
          </w:tcPr>
          <w:p w14:paraId="5930D0BA">
            <w:pPr>
              <w:snapToGrid w:val="0"/>
              <w:spacing w:after="145" w:afterLines="50" w:line="400" w:lineRule="exact"/>
              <w:jc w:val="center"/>
              <w:rPr>
                <w:rFonts w:hAnsi="宋体"/>
                <w:sz w:val="21"/>
                <w:szCs w:val="21"/>
              </w:rPr>
            </w:pPr>
            <w:r>
              <w:rPr>
                <w:rFonts w:hint="eastAsia" w:hAnsi="宋体"/>
                <w:sz w:val="21"/>
                <w:szCs w:val="21"/>
              </w:rPr>
              <w:t>工作时间</w:t>
            </w:r>
          </w:p>
        </w:tc>
        <w:tc>
          <w:tcPr>
            <w:tcW w:w="1086" w:type="pct"/>
            <w:vAlign w:val="center"/>
          </w:tcPr>
          <w:p w14:paraId="40C448A9">
            <w:pPr>
              <w:snapToGrid w:val="0"/>
              <w:spacing w:after="145" w:afterLines="50" w:line="400" w:lineRule="exact"/>
              <w:jc w:val="center"/>
              <w:rPr>
                <w:rFonts w:hAnsi="宋体"/>
                <w:sz w:val="21"/>
                <w:szCs w:val="21"/>
              </w:rPr>
            </w:pPr>
            <w:r>
              <w:rPr>
                <w:rFonts w:hint="eastAsia" w:hAnsi="宋体"/>
                <w:sz w:val="21"/>
                <w:szCs w:val="21"/>
              </w:rPr>
              <w:t>工作业绩</w:t>
            </w:r>
          </w:p>
        </w:tc>
        <w:tc>
          <w:tcPr>
            <w:tcW w:w="920" w:type="pct"/>
            <w:vAlign w:val="center"/>
          </w:tcPr>
          <w:p w14:paraId="4524541C">
            <w:pPr>
              <w:snapToGrid w:val="0"/>
              <w:spacing w:after="145" w:afterLines="50" w:line="400" w:lineRule="exact"/>
              <w:jc w:val="center"/>
              <w:rPr>
                <w:rFonts w:hAnsi="宋体"/>
                <w:sz w:val="21"/>
                <w:szCs w:val="21"/>
              </w:rPr>
            </w:pPr>
            <w:r>
              <w:rPr>
                <w:rFonts w:hint="eastAsia" w:hAnsi="宋体"/>
                <w:sz w:val="21"/>
                <w:szCs w:val="21"/>
              </w:rPr>
              <w:t>在本项目中</w:t>
            </w:r>
          </w:p>
          <w:p w14:paraId="1DBB9269">
            <w:pPr>
              <w:snapToGrid w:val="0"/>
              <w:spacing w:after="145" w:afterLines="50" w:line="400" w:lineRule="exact"/>
              <w:jc w:val="center"/>
              <w:rPr>
                <w:rFonts w:hAnsi="宋体"/>
                <w:sz w:val="21"/>
                <w:szCs w:val="21"/>
              </w:rPr>
            </w:pPr>
            <w:r>
              <w:rPr>
                <w:rFonts w:hint="eastAsia" w:hAnsi="宋体"/>
                <w:sz w:val="21"/>
                <w:szCs w:val="21"/>
              </w:rPr>
              <w:t>职责分工</w:t>
            </w:r>
          </w:p>
        </w:tc>
      </w:tr>
      <w:tr w14:paraId="0A3F47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84" w:type="pct"/>
            <w:vAlign w:val="center"/>
          </w:tcPr>
          <w:p w14:paraId="717512BA">
            <w:pPr>
              <w:snapToGrid w:val="0"/>
              <w:spacing w:after="145" w:afterLines="50" w:line="400" w:lineRule="exact"/>
              <w:jc w:val="center"/>
              <w:rPr>
                <w:rFonts w:hAnsi="宋体"/>
                <w:sz w:val="21"/>
                <w:szCs w:val="21"/>
              </w:rPr>
            </w:pPr>
          </w:p>
        </w:tc>
        <w:tc>
          <w:tcPr>
            <w:tcW w:w="1004" w:type="pct"/>
            <w:vAlign w:val="center"/>
          </w:tcPr>
          <w:p w14:paraId="335C6A26">
            <w:pPr>
              <w:snapToGrid w:val="0"/>
              <w:spacing w:before="290" w:after="145" w:afterLines="50" w:line="400" w:lineRule="exact"/>
              <w:ind w:firstLine="2536"/>
              <w:jc w:val="center"/>
              <w:rPr>
                <w:rFonts w:hAnsi="宋体"/>
                <w:b/>
                <w:kern w:val="44"/>
                <w:sz w:val="21"/>
                <w:szCs w:val="21"/>
              </w:rPr>
            </w:pPr>
          </w:p>
        </w:tc>
        <w:tc>
          <w:tcPr>
            <w:tcW w:w="1004" w:type="pct"/>
            <w:vAlign w:val="center"/>
          </w:tcPr>
          <w:p w14:paraId="7B6101F4">
            <w:pPr>
              <w:snapToGrid w:val="0"/>
              <w:spacing w:before="290" w:after="145" w:afterLines="50" w:line="400" w:lineRule="exact"/>
              <w:ind w:firstLine="2536"/>
              <w:jc w:val="center"/>
              <w:rPr>
                <w:rFonts w:hAnsi="宋体"/>
                <w:b/>
                <w:kern w:val="44"/>
                <w:sz w:val="21"/>
                <w:szCs w:val="21"/>
              </w:rPr>
            </w:pPr>
          </w:p>
        </w:tc>
        <w:tc>
          <w:tcPr>
            <w:tcW w:w="1086" w:type="pct"/>
            <w:vAlign w:val="center"/>
          </w:tcPr>
          <w:p w14:paraId="5394D8CA">
            <w:pPr>
              <w:snapToGrid w:val="0"/>
              <w:spacing w:before="290" w:after="145" w:afterLines="50" w:line="400" w:lineRule="exact"/>
              <w:ind w:firstLine="2536"/>
              <w:jc w:val="center"/>
              <w:rPr>
                <w:rFonts w:hAnsi="宋体"/>
                <w:b/>
                <w:kern w:val="44"/>
                <w:sz w:val="21"/>
                <w:szCs w:val="21"/>
              </w:rPr>
            </w:pPr>
          </w:p>
        </w:tc>
        <w:tc>
          <w:tcPr>
            <w:tcW w:w="920" w:type="pct"/>
            <w:vAlign w:val="center"/>
          </w:tcPr>
          <w:p w14:paraId="104D8DA2">
            <w:pPr>
              <w:snapToGrid w:val="0"/>
              <w:spacing w:before="290" w:after="145" w:afterLines="50" w:line="400" w:lineRule="exact"/>
              <w:ind w:firstLine="2536"/>
              <w:jc w:val="center"/>
              <w:rPr>
                <w:rFonts w:hAnsi="宋体"/>
                <w:b/>
                <w:kern w:val="44"/>
                <w:sz w:val="21"/>
                <w:szCs w:val="21"/>
              </w:rPr>
            </w:pPr>
          </w:p>
        </w:tc>
      </w:tr>
      <w:tr w14:paraId="45E81F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84" w:type="pct"/>
            <w:vAlign w:val="center"/>
          </w:tcPr>
          <w:p w14:paraId="38B76BA0">
            <w:pPr>
              <w:snapToGrid w:val="0"/>
              <w:spacing w:after="145" w:afterLines="50" w:line="400" w:lineRule="exact"/>
              <w:jc w:val="center"/>
              <w:rPr>
                <w:rFonts w:hAnsi="宋体"/>
                <w:sz w:val="21"/>
                <w:szCs w:val="21"/>
              </w:rPr>
            </w:pPr>
          </w:p>
        </w:tc>
        <w:tc>
          <w:tcPr>
            <w:tcW w:w="1004" w:type="pct"/>
            <w:vAlign w:val="center"/>
          </w:tcPr>
          <w:p w14:paraId="6FA89DC2">
            <w:pPr>
              <w:snapToGrid w:val="0"/>
              <w:spacing w:before="290" w:after="145" w:afterLines="50" w:line="400" w:lineRule="exact"/>
              <w:ind w:firstLine="2536"/>
              <w:jc w:val="center"/>
              <w:rPr>
                <w:rFonts w:hAnsi="宋体"/>
                <w:b/>
                <w:kern w:val="44"/>
                <w:sz w:val="21"/>
                <w:szCs w:val="21"/>
              </w:rPr>
            </w:pPr>
          </w:p>
        </w:tc>
        <w:tc>
          <w:tcPr>
            <w:tcW w:w="1004" w:type="pct"/>
            <w:vAlign w:val="center"/>
          </w:tcPr>
          <w:p w14:paraId="32B90401">
            <w:pPr>
              <w:snapToGrid w:val="0"/>
              <w:spacing w:before="290" w:after="145" w:afterLines="50" w:line="400" w:lineRule="exact"/>
              <w:ind w:firstLine="2536"/>
              <w:jc w:val="center"/>
              <w:rPr>
                <w:rFonts w:hAnsi="宋体"/>
                <w:b/>
                <w:kern w:val="44"/>
                <w:sz w:val="21"/>
                <w:szCs w:val="21"/>
              </w:rPr>
            </w:pPr>
          </w:p>
        </w:tc>
        <w:tc>
          <w:tcPr>
            <w:tcW w:w="1086" w:type="pct"/>
            <w:vAlign w:val="center"/>
          </w:tcPr>
          <w:p w14:paraId="7EDB5CD2">
            <w:pPr>
              <w:snapToGrid w:val="0"/>
              <w:spacing w:before="290" w:after="145" w:afterLines="50" w:line="400" w:lineRule="exact"/>
              <w:ind w:firstLine="2536"/>
              <w:jc w:val="center"/>
              <w:rPr>
                <w:rFonts w:hAnsi="宋体"/>
                <w:b/>
                <w:kern w:val="44"/>
                <w:sz w:val="21"/>
                <w:szCs w:val="21"/>
              </w:rPr>
            </w:pPr>
          </w:p>
        </w:tc>
        <w:tc>
          <w:tcPr>
            <w:tcW w:w="920" w:type="pct"/>
            <w:vAlign w:val="center"/>
          </w:tcPr>
          <w:p w14:paraId="4084E8EA">
            <w:pPr>
              <w:snapToGrid w:val="0"/>
              <w:spacing w:before="290" w:after="145" w:afterLines="50" w:line="400" w:lineRule="exact"/>
              <w:ind w:firstLine="2536"/>
              <w:jc w:val="center"/>
              <w:rPr>
                <w:rFonts w:hAnsi="宋体"/>
                <w:b/>
                <w:kern w:val="44"/>
                <w:sz w:val="21"/>
                <w:szCs w:val="21"/>
              </w:rPr>
            </w:pPr>
          </w:p>
        </w:tc>
      </w:tr>
      <w:tr w14:paraId="5A6C78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84" w:type="pct"/>
            <w:vAlign w:val="center"/>
          </w:tcPr>
          <w:p w14:paraId="751F2117">
            <w:pPr>
              <w:snapToGrid w:val="0"/>
              <w:spacing w:after="145" w:afterLines="50" w:line="400" w:lineRule="exact"/>
              <w:jc w:val="center"/>
              <w:rPr>
                <w:rFonts w:hAnsi="宋体"/>
                <w:sz w:val="21"/>
                <w:szCs w:val="21"/>
              </w:rPr>
            </w:pPr>
          </w:p>
        </w:tc>
        <w:tc>
          <w:tcPr>
            <w:tcW w:w="1004" w:type="pct"/>
            <w:vAlign w:val="center"/>
          </w:tcPr>
          <w:p w14:paraId="464571CE">
            <w:pPr>
              <w:snapToGrid w:val="0"/>
              <w:spacing w:before="290" w:after="145" w:afterLines="50" w:line="400" w:lineRule="exact"/>
              <w:ind w:firstLine="2536"/>
              <w:jc w:val="center"/>
              <w:rPr>
                <w:rFonts w:hAnsi="宋体"/>
                <w:b/>
                <w:kern w:val="44"/>
                <w:sz w:val="21"/>
                <w:szCs w:val="21"/>
              </w:rPr>
            </w:pPr>
          </w:p>
        </w:tc>
        <w:tc>
          <w:tcPr>
            <w:tcW w:w="1004" w:type="pct"/>
            <w:vAlign w:val="center"/>
          </w:tcPr>
          <w:p w14:paraId="712BCED0">
            <w:pPr>
              <w:snapToGrid w:val="0"/>
              <w:spacing w:before="290" w:after="145" w:afterLines="50" w:line="400" w:lineRule="exact"/>
              <w:ind w:firstLine="2536"/>
              <w:jc w:val="center"/>
              <w:rPr>
                <w:rFonts w:hAnsi="宋体"/>
                <w:b/>
                <w:kern w:val="44"/>
                <w:sz w:val="21"/>
                <w:szCs w:val="21"/>
              </w:rPr>
            </w:pPr>
          </w:p>
        </w:tc>
        <w:tc>
          <w:tcPr>
            <w:tcW w:w="1086" w:type="pct"/>
            <w:vAlign w:val="center"/>
          </w:tcPr>
          <w:p w14:paraId="38A9FFBE">
            <w:pPr>
              <w:snapToGrid w:val="0"/>
              <w:spacing w:before="290" w:after="145" w:afterLines="50" w:line="400" w:lineRule="exact"/>
              <w:ind w:firstLine="2536"/>
              <w:jc w:val="center"/>
              <w:rPr>
                <w:rFonts w:hAnsi="宋体"/>
                <w:b/>
                <w:kern w:val="44"/>
                <w:sz w:val="21"/>
                <w:szCs w:val="21"/>
              </w:rPr>
            </w:pPr>
          </w:p>
        </w:tc>
        <w:tc>
          <w:tcPr>
            <w:tcW w:w="920" w:type="pct"/>
            <w:vAlign w:val="center"/>
          </w:tcPr>
          <w:p w14:paraId="6CC4F15D">
            <w:pPr>
              <w:snapToGrid w:val="0"/>
              <w:spacing w:before="290" w:after="145" w:afterLines="50" w:line="400" w:lineRule="exact"/>
              <w:ind w:firstLine="2536"/>
              <w:jc w:val="center"/>
              <w:rPr>
                <w:rFonts w:hAnsi="宋体"/>
                <w:b/>
                <w:kern w:val="44"/>
                <w:sz w:val="21"/>
                <w:szCs w:val="21"/>
              </w:rPr>
            </w:pPr>
          </w:p>
        </w:tc>
      </w:tr>
      <w:tr w14:paraId="5A978A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84" w:type="pct"/>
            <w:vAlign w:val="center"/>
          </w:tcPr>
          <w:p w14:paraId="0E5FEF1B">
            <w:pPr>
              <w:snapToGrid w:val="0"/>
              <w:spacing w:after="145" w:afterLines="50" w:line="400" w:lineRule="exact"/>
              <w:jc w:val="center"/>
              <w:rPr>
                <w:rFonts w:hAnsi="宋体"/>
                <w:sz w:val="21"/>
                <w:szCs w:val="21"/>
              </w:rPr>
            </w:pPr>
          </w:p>
        </w:tc>
        <w:tc>
          <w:tcPr>
            <w:tcW w:w="1004" w:type="pct"/>
            <w:vAlign w:val="center"/>
          </w:tcPr>
          <w:p w14:paraId="1164A47F">
            <w:pPr>
              <w:snapToGrid w:val="0"/>
              <w:spacing w:before="290" w:after="145" w:afterLines="50" w:line="400" w:lineRule="exact"/>
              <w:ind w:firstLine="2536"/>
              <w:jc w:val="center"/>
              <w:rPr>
                <w:rFonts w:hAnsi="宋体"/>
                <w:b/>
                <w:kern w:val="44"/>
                <w:sz w:val="21"/>
                <w:szCs w:val="21"/>
              </w:rPr>
            </w:pPr>
          </w:p>
        </w:tc>
        <w:tc>
          <w:tcPr>
            <w:tcW w:w="1004" w:type="pct"/>
            <w:vAlign w:val="center"/>
          </w:tcPr>
          <w:p w14:paraId="5D074CC4">
            <w:pPr>
              <w:snapToGrid w:val="0"/>
              <w:spacing w:before="290" w:after="145" w:afterLines="50" w:line="400" w:lineRule="exact"/>
              <w:ind w:firstLine="2536"/>
              <w:jc w:val="center"/>
              <w:rPr>
                <w:rFonts w:hAnsi="宋体"/>
                <w:b/>
                <w:kern w:val="44"/>
                <w:sz w:val="21"/>
                <w:szCs w:val="21"/>
              </w:rPr>
            </w:pPr>
          </w:p>
        </w:tc>
        <w:tc>
          <w:tcPr>
            <w:tcW w:w="1086" w:type="pct"/>
            <w:vAlign w:val="center"/>
          </w:tcPr>
          <w:p w14:paraId="7C18D09E">
            <w:pPr>
              <w:snapToGrid w:val="0"/>
              <w:spacing w:before="290" w:after="145" w:afterLines="50" w:line="400" w:lineRule="exact"/>
              <w:ind w:firstLine="2536"/>
              <w:jc w:val="center"/>
              <w:rPr>
                <w:rFonts w:hAnsi="宋体"/>
                <w:b/>
                <w:kern w:val="44"/>
                <w:sz w:val="21"/>
                <w:szCs w:val="21"/>
              </w:rPr>
            </w:pPr>
          </w:p>
        </w:tc>
        <w:tc>
          <w:tcPr>
            <w:tcW w:w="920" w:type="pct"/>
            <w:vAlign w:val="center"/>
          </w:tcPr>
          <w:p w14:paraId="5F08404C">
            <w:pPr>
              <w:snapToGrid w:val="0"/>
              <w:spacing w:before="290" w:after="145" w:afterLines="50" w:line="400" w:lineRule="exact"/>
              <w:ind w:firstLine="2536"/>
              <w:jc w:val="center"/>
              <w:rPr>
                <w:rFonts w:hAnsi="宋体"/>
                <w:b/>
                <w:kern w:val="44"/>
                <w:sz w:val="21"/>
                <w:szCs w:val="21"/>
              </w:rPr>
            </w:pPr>
          </w:p>
        </w:tc>
      </w:tr>
      <w:tr w14:paraId="618FED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84" w:type="pct"/>
            <w:vAlign w:val="center"/>
          </w:tcPr>
          <w:p w14:paraId="029760BA">
            <w:pPr>
              <w:snapToGrid w:val="0"/>
              <w:spacing w:after="145" w:afterLines="50" w:line="400" w:lineRule="exact"/>
              <w:jc w:val="center"/>
              <w:rPr>
                <w:rFonts w:hAnsi="宋体"/>
                <w:sz w:val="21"/>
                <w:szCs w:val="21"/>
              </w:rPr>
            </w:pPr>
          </w:p>
        </w:tc>
        <w:tc>
          <w:tcPr>
            <w:tcW w:w="1004" w:type="pct"/>
            <w:vAlign w:val="center"/>
          </w:tcPr>
          <w:p w14:paraId="046670CD">
            <w:pPr>
              <w:snapToGrid w:val="0"/>
              <w:spacing w:before="290" w:after="145" w:afterLines="50" w:line="400" w:lineRule="exact"/>
              <w:ind w:firstLine="2536"/>
              <w:jc w:val="center"/>
              <w:rPr>
                <w:rFonts w:hAnsi="宋体"/>
                <w:b/>
                <w:kern w:val="44"/>
                <w:sz w:val="21"/>
                <w:szCs w:val="21"/>
              </w:rPr>
            </w:pPr>
          </w:p>
        </w:tc>
        <w:tc>
          <w:tcPr>
            <w:tcW w:w="1004" w:type="pct"/>
            <w:vAlign w:val="center"/>
          </w:tcPr>
          <w:p w14:paraId="690228E9">
            <w:pPr>
              <w:snapToGrid w:val="0"/>
              <w:spacing w:before="290" w:after="145" w:afterLines="50" w:line="400" w:lineRule="exact"/>
              <w:ind w:firstLine="2536"/>
              <w:jc w:val="center"/>
              <w:rPr>
                <w:rFonts w:hAnsi="宋体"/>
                <w:b/>
                <w:kern w:val="44"/>
                <w:sz w:val="21"/>
                <w:szCs w:val="21"/>
              </w:rPr>
            </w:pPr>
          </w:p>
        </w:tc>
        <w:tc>
          <w:tcPr>
            <w:tcW w:w="1086" w:type="pct"/>
            <w:vAlign w:val="center"/>
          </w:tcPr>
          <w:p w14:paraId="12E86B93">
            <w:pPr>
              <w:snapToGrid w:val="0"/>
              <w:spacing w:before="290" w:after="145" w:afterLines="50" w:line="400" w:lineRule="exact"/>
              <w:ind w:firstLine="2536"/>
              <w:jc w:val="center"/>
              <w:rPr>
                <w:rFonts w:hAnsi="宋体"/>
                <w:b/>
                <w:kern w:val="44"/>
                <w:sz w:val="21"/>
                <w:szCs w:val="21"/>
              </w:rPr>
            </w:pPr>
          </w:p>
        </w:tc>
        <w:tc>
          <w:tcPr>
            <w:tcW w:w="920" w:type="pct"/>
            <w:vAlign w:val="center"/>
          </w:tcPr>
          <w:p w14:paraId="79739109">
            <w:pPr>
              <w:snapToGrid w:val="0"/>
              <w:spacing w:before="290" w:after="145" w:afterLines="50" w:line="400" w:lineRule="exact"/>
              <w:ind w:firstLine="2536"/>
              <w:jc w:val="center"/>
              <w:rPr>
                <w:rFonts w:hAnsi="宋体"/>
                <w:b/>
                <w:kern w:val="44"/>
                <w:sz w:val="21"/>
                <w:szCs w:val="21"/>
              </w:rPr>
            </w:pPr>
          </w:p>
        </w:tc>
      </w:tr>
      <w:tr w14:paraId="5D2E92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84" w:type="pct"/>
            <w:vAlign w:val="center"/>
          </w:tcPr>
          <w:p w14:paraId="699DAC6F">
            <w:pPr>
              <w:snapToGrid w:val="0"/>
              <w:spacing w:after="145" w:afterLines="50" w:line="400" w:lineRule="exact"/>
              <w:jc w:val="center"/>
              <w:rPr>
                <w:rFonts w:hAnsi="宋体"/>
                <w:sz w:val="21"/>
                <w:szCs w:val="21"/>
              </w:rPr>
            </w:pPr>
          </w:p>
        </w:tc>
        <w:tc>
          <w:tcPr>
            <w:tcW w:w="1004" w:type="pct"/>
            <w:vAlign w:val="center"/>
          </w:tcPr>
          <w:p w14:paraId="60ED0D11">
            <w:pPr>
              <w:snapToGrid w:val="0"/>
              <w:spacing w:before="290" w:after="145" w:afterLines="50" w:line="400" w:lineRule="exact"/>
              <w:ind w:firstLine="2536"/>
              <w:jc w:val="center"/>
              <w:rPr>
                <w:rFonts w:hAnsi="宋体"/>
                <w:b/>
                <w:kern w:val="44"/>
                <w:sz w:val="21"/>
                <w:szCs w:val="21"/>
              </w:rPr>
            </w:pPr>
          </w:p>
        </w:tc>
        <w:tc>
          <w:tcPr>
            <w:tcW w:w="1004" w:type="pct"/>
            <w:vAlign w:val="center"/>
          </w:tcPr>
          <w:p w14:paraId="011B30DA">
            <w:pPr>
              <w:snapToGrid w:val="0"/>
              <w:spacing w:before="290" w:after="145" w:afterLines="50" w:line="400" w:lineRule="exact"/>
              <w:ind w:firstLine="2536"/>
              <w:jc w:val="center"/>
              <w:rPr>
                <w:rFonts w:hAnsi="宋体"/>
                <w:b/>
                <w:kern w:val="44"/>
                <w:sz w:val="21"/>
                <w:szCs w:val="21"/>
              </w:rPr>
            </w:pPr>
          </w:p>
        </w:tc>
        <w:tc>
          <w:tcPr>
            <w:tcW w:w="1086" w:type="pct"/>
            <w:vAlign w:val="center"/>
          </w:tcPr>
          <w:p w14:paraId="0B2DCF59">
            <w:pPr>
              <w:snapToGrid w:val="0"/>
              <w:spacing w:before="290" w:after="145" w:afterLines="50" w:line="400" w:lineRule="exact"/>
              <w:ind w:firstLine="2536"/>
              <w:jc w:val="center"/>
              <w:rPr>
                <w:rFonts w:hAnsi="宋体"/>
                <w:b/>
                <w:kern w:val="44"/>
                <w:sz w:val="21"/>
                <w:szCs w:val="21"/>
              </w:rPr>
            </w:pPr>
          </w:p>
        </w:tc>
        <w:tc>
          <w:tcPr>
            <w:tcW w:w="920" w:type="pct"/>
            <w:vAlign w:val="center"/>
          </w:tcPr>
          <w:p w14:paraId="77784CFE">
            <w:pPr>
              <w:snapToGrid w:val="0"/>
              <w:spacing w:before="290" w:after="145" w:afterLines="50" w:line="400" w:lineRule="exact"/>
              <w:ind w:firstLine="2536"/>
              <w:jc w:val="center"/>
              <w:rPr>
                <w:rFonts w:hAnsi="宋体"/>
                <w:b/>
                <w:kern w:val="44"/>
                <w:sz w:val="21"/>
                <w:szCs w:val="21"/>
              </w:rPr>
            </w:pPr>
          </w:p>
        </w:tc>
      </w:tr>
    </w:tbl>
    <w:p w14:paraId="5EB4B2F8">
      <w:pPr>
        <w:snapToGrid w:val="0"/>
        <w:spacing w:after="145" w:afterLines="50" w:line="400" w:lineRule="exact"/>
        <w:ind w:left="420" w:hanging="420" w:hangingChars="200"/>
        <w:rPr>
          <w:rFonts w:hAnsi="宋体"/>
          <w:sz w:val="21"/>
          <w:szCs w:val="21"/>
        </w:rPr>
      </w:pPr>
      <w:r>
        <w:rPr>
          <w:rFonts w:hint="eastAsia" w:hAnsi="宋体"/>
          <w:sz w:val="21"/>
          <w:szCs w:val="21"/>
        </w:rPr>
        <w:t>注：附技术人员相关资格证书</w:t>
      </w:r>
      <w:r>
        <w:rPr>
          <w:rFonts w:hint="eastAsia" w:hAnsi="宋体" w:eastAsia="宋体"/>
          <w:sz w:val="21"/>
          <w:szCs w:val="21"/>
          <w:lang w:val="en-US" w:eastAsia="zh-CN"/>
        </w:rPr>
        <w:t>扫描件</w:t>
      </w:r>
      <w:r>
        <w:rPr>
          <w:rFonts w:hint="eastAsia" w:hAnsi="宋体"/>
          <w:sz w:val="21"/>
          <w:szCs w:val="21"/>
        </w:rPr>
        <w:t>。</w:t>
      </w:r>
    </w:p>
    <w:p w14:paraId="5542BD98">
      <w:pPr>
        <w:spacing w:line="400" w:lineRule="exact"/>
        <w:jc w:val="center"/>
        <w:rPr>
          <w:rFonts w:hAnsi="宋体"/>
          <w:sz w:val="21"/>
          <w:szCs w:val="21"/>
          <w:u w:val="single"/>
        </w:rPr>
      </w:pPr>
      <w:r>
        <w:rPr>
          <w:rFonts w:hint="eastAsia" w:hAnsi="宋体"/>
          <w:sz w:val="21"/>
          <w:szCs w:val="21"/>
        </w:rPr>
        <w:t xml:space="preserve">                            供应商单位公章：</w:t>
      </w:r>
    </w:p>
    <w:p w14:paraId="7C704077">
      <w:pPr>
        <w:spacing w:line="400" w:lineRule="exact"/>
        <w:jc w:val="center"/>
        <w:rPr>
          <w:rFonts w:hAnsi="宋体"/>
          <w:sz w:val="21"/>
          <w:szCs w:val="21"/>
        </w:rPr>
      </w:pPr>
      <w:r>
        <w:rPr>
          <w:rFonts w:hint="eastAsia" w:hAnsi="宋体"/>
          <w:sz w:val="21"/>
          <w:szCs w:val="21"/>
        </w:rPr>
        <w:t xml:space="preserve">                           供应商代表签字</w:t>
      </w:r>
      <w:r>
        <w:rPr>
          <w:rFonts w:hint="eastAsia" w:hAnsi="宋体" w:eastAsia="宋体"/>
          <w:sz w:val="21"/>
          <w:szCs w:val="21"/>
        </w:rPr>
        <w:t>：</w:t>
      </w:r>
      <w:r>
        <w:rPr>
          <w:rFonts w:hint="eastAsia" w:hAnsi="宋体"/>
          <w:sz w:val="21"/>
          <w:szCs w:val="21"/>
        </w:rPr>
        <w:t xml:space="preserve">  </w:t>
      </w:r>
    </w:p>
    <w:p w14:paraId="796603AC">
      <w:pPr>
        <w:spacing w:line="400" w:lineRule="exact"/>
        <w:jc w:val="center"/>
        <w:rPr>
          <w:rFonts w:hAnsi="宋体"/>
          <w:sz w:val="21"/>
          <w:szCs w:val="21"/>
          <w:u w:val="single"/>
        </w:rPr>
      </w:pPr>
      <w:r>
        <w:rPr>
          <w:rFonts w:hint="eastAsia" w:hAnsi="宋体"/>
          <w:sz w:val="21"/>
          <w:szCs w:val="21"/>
        </w:rPr>
        <w:t xml:space="preserve">                                   年   月    日</w:t>
      </w:r>
    </w:p>
    <w:p w14:paraId="59A7D3CB">
      <w:pPr>
        <w:tabs>
          <w:tab w:val="left" w:pos="5580"/>
        </w:tabs>
        <w:spacing w:before="120" w:line="400" w:lineRule="exact"/>
        <w:rPr>
          <w:rFonts w:hAnsi="宋体"/>
          <w:sz w:val="21"/>
          <w:szCs w:val="21"/>
          <w:u w:val="single"/>
        </w:rPr>
      </w:pPr>
    </w:p>
    <w:p w14:paraId="16750BC2">
      <w:pPr>
        <w:pStyle w:val="4"/>
        <w:keepNext w:val="0"/>
        <w:keepLines w:val="0"/>
        <w:spacing w:line="400" w:lineRule="exact"/>
        <w:rPr>
          <w:rFonts w:hint="eastAsia" w:cs="宋体"/>
        </w:rPr>
      </w:pPr>
      <w:bookmarkStart w:id="156" w:name="_Toc401840475"/>
      <w:bookmarkStart w:id="157" w:name="_Toc450570292"/>
      <w:r>
        <w:rPr>
          <w:rFonts w:hint="eastAsia" w:cs="宋体"/>
        </w:rPr>
        <w:t>4</w:t>
      </w:r>
      <w:bookmarkEnd w:id="156"/>
      <w:r>
        <w:rPr>
          <w:rFonts w:hint="eastAsia" w:cs="宋体"/>
        </w:rPr>
        <w:t>.服务承诺</w:t>
      </w:r>
      <w:bookmarkEnd w:id="157"/>
    </w:p>
    <w:p w14:paraId="2350D25E">
      <w:pPr>
        <w:spacing w:line="400" w:lineRule="exact"/>
      </w:pPr>
      <w:r>
        <w:rPr>
          <w:rFonts w:hint="eastAsia" w:hAnsi="宋体"/>
          <w:sz w:val="21"/>
          <w:szCs w:val="21"/>
        </w:rPr>
        <w:t>（结合评标办法）</w:t>
      </w:r>
      <w:bookmarkStart w:id="158" w:name="_Toc401840476"/>
      <w:bookmarkStart w:id="159" w:name="_Toc450570293"/>
    </w:p>
    <w:p w14:paraId="6EA31F29">
      <w:pPr>
        <w:pStyle w:val="4"/>
        <w:keepNext w:val="0"/>
        <w:keepLines w:val="0"/>
        <w:spacing w:line="400" w:lineRule="exact"/>
        <w:rPr>
          <w:rFonts w:hint="eastAsia" w:cs="宋体"/>
        </w:rPr>
      </w:pPr>
      <w:r>
        <w:rPr>
          <w:rFonts w:hint="eastAsia" w:cs="宋体"/>
        </w:rPr>
        <w:br w:type="textWrapping"/>
      </w:r>
      <w:r>
        <w:rPr>
          <w:rFonts w:hint="eastAsia" w:cs="宋体"/>
        </w:rPr>
        <w:t>5.其他可以提供的关于投标的证明材料</w:t>
      </w:r>
      <w:bookmarkEnd w:id="158"/>
      <w:bookmarkEnd w:id="159"/>
      <w:r>
        <w:rPr>
          <w:rFonts w:hint="eastAsia" w:cs="宋体"/>
        </w:rPr>
        <w:t>（样本、说明书或者检测报告等）</w:t>
      </w:r>
      <w:bookmarkEnd w:id="153"/>
    </w:p>
    <w:bookmarkEnd w:id="117"/>
    <w:bookmarkEnd w:id="118"/>
    <w:bookmarkEnd w:id="119"/>
    <w:p w14:paraId="02EF5EE2">
      <w:pPr>
        <w:pStyle w:val="3"/>
        <w:keepNext w:val="0"/>
        <w:keepLines w:val="0"/>
        <w:spacing w:line="400" w:lineRule="exact"/>
        <w:rPr>
          <w:rFonts w:hint="eastAsia" w:cs="宋体"/>
          <w:szCs w:val="21"/>
        </w:rPr>
      </w:pPr>
      <w:r>
        <w:rPr>
          <w:rFonts w:hint="eastAsia" w:cs="宋体"/>
          <w:szCs w:val="21"/>
        </w:rPr>
        <w:t>四、服务方案及建议书</w:t>
      </w:r>
    </w:p>
    <w:p w14:paraId="3417C8A9">
      <w:pPr>
        <w:spacing w:line="560" w:lineRule="exact"/>
        <w:ind w:firstLine="420"/>
        <w:rPr>
          <w:rFonts w:hAnsi="宋体"/>
          <w:sz w:val="21"/>
          <w:szCs w:val="21"/>
        </w:rPr>
      </w:pPr>
      <w:r>
        <w:rPr>
          <w:rFonts w:hint="eastAsia" w:hAnsi="宋体"/>
          <w:sz w:val="21"/>
          <w:szCs w:val="21"/>
        </w:rPr>
        <w:t>供应商应根据招标文件中《</w:t>
      </w:r>
      <w:r>
        <w:rPr>
          <w:rFonts w:hint="eastAsia" w:hAnsi="宋体" w:eastAsia="宋体"/>
          <w:sz w:val="21"/>
          <w:szCs w:val="21"/>
          <w:lang w:val="en-US"/>
        </w:rPr>
        <w:t>服务</w:t>
      </w:r>
      <w:r>
        <w:rPr>
          <w:rFonts w:hint="eastAsia" w:hAnsi="宋体"/>
          <w:sz w:val="21"/>
          <w:szCs w:val="21"/>
        </w:rPr>
        <w:t>要求》，详细叙述拟提供技术及服务方案/服务情况。供应商提出的本项目技术及服务方案应包括：</w:t>
      </w:r>
    </w:p>
    <w:p w14:paraId="0F79DCF5">
      <w:pPr>
        <w:spacing w:line="560" w:lineRule="exact"/>
        <w:ind w:firstLine="420"/>
        <w:rPr>
          <w:rFonts w:hAnsi="宋体"/>
          <w:sz w:val="21"/>
          <w:szCs w:val="21"/>
        </w:rPr>
      </w:pPr>
      <w:r>
        <w:rPr>
          <w:rFonts w:hint="eastAsia" w:hAnsi="宋体"/>
          <w:sz w:val="21"/>
          <w:szCs w:val="21"/>
        </w:rPr>
        <w:t>（结合评标办法）</w:t>
      </w:r>
    </w:p>
    <w:p w14:paraId="511E5A27">
      <w:pPr>
        <w:pStyle w:val="3"/>
        <w:keepNext w:val="0"/>
        <w:keepLines w:val="0"/>
        <w:spacing w:line="400" w:lineRule="exact"/>
        <w:rPr>
          <w:rFonts w:hint="eastAsia" w:cs="宋体"/>
          <w:szCs w:val="21"/>
        </w:rPr>
      </w:pPr>
      <w:bookmarkStart w:id="160" w:name="_Toc450220983"/>
      <w:bookmarkStart w:id="161" w:name="_Toc450570295"/>
      <w:bookmarkStart w:id="162" w:name="_Toc401840478"/>
      <w:r>
        <w:rPr>
          <w:rFonts w:hint="eastAsia" w:cs="宋体"/>
          <w:szCs w:val="21"/>
        </w:rPr>
        <w:t>五、政府采购政策</w:t>
      </w:r>
      <w:bookmarkEnd w:id="160"/>
    </w:p>
    <w:p w14:paraId="14755805">
      <w:pPr>
        <w:spacing w:line="400" w:lineRule="exact"/>
        <w:rPr>
          <w:rFonts w:hAnsi="宋体"/>
          <w:bCs/>
          <w:sz w:val="21"/>
          <w:szCs w:val="21"/>
        </w:rPr>
      </w:pPr>
      <w:bookmarkStart w:id="163" w:name="_Toc450220984"/>
      <w:bookmarkStart w:id="164" w:name="_Toc447021131"/>
      <w:r>
        <w:rPr>
          <w:rFonts w:hint="eastAsia" w:hAnsi="宋体"/>
          <w:bCs/>
          <w:sz w:val="21"/>
          <w:szCs w:val="21"/>
        </w:rPr>
        <w:t>（一）政府采购促进中小企业发展政策</w:t>
      </w:r>
      <w:bookmarkEnd w:id="163"/>
      <w:bookmarkEnd w:id="164"/>
    </w:p>
    <w:p w14:paraId="74BE8716">
      <w:pPr>
        <w:spacing w:line="400" w:lineRule="exact"/>
        <w:ind w:firstLine="420" w:firstLineChars="200"/>
        <w:rPr>
          <w:rFonts w:hAnsi="宋体"/>
          <w:b/>
          <w:sz w:val="21"/>
          <w:szCs w:val="21"/>
        </w:rPr>
      </w:pPr>
    </w:p>
    <w:p w14:paraId="4C515DF0">
      <w:pPr>
        <w:spacing w:line="400" w:lineRule="exact"/>
        <w:ind w:firstLine="422" w:firstLineChars="200"/>
        <w:rPr>
          <w:rFonts w:hAnsi="宋体"/>
          <w:b/>
          <w:sz w:val="21"/>
          <w:szCs w:val="21"/>
        </w:rPr>
      </w:pPr>
      <w:r>
        <w:rPr>
          <w:rFonts w:hint="eastAsia" w:ascii="宋体" w:hAnsi="宋体" w:eastAsia="宋体"/>
          <w:b/>
          <w:sz w:val="21"/>
          <w:szCs w:val="21"/>
        </w:rPr>
        <w:t>1.</w:t>
      </w:r>
      <w:r>
        <w:rPr>
          <w:rFonts w:hint="eastAsia" w:ascii="宋体" w:hAnsi="宋体" w:eastAsia="宋体"/>
          <w:b/>
          <w:sz w:val="21"/>
          <w:szCs w:val="21"/>
          <w:lang w:val="en-US"/>
        </w:rPr>
        <w:t>中小</w:t>
      </w:r>
      <w:r>
        <w:rPr>
          <w:rFonts w:hint="eastAsia" w:ascii="宋体" w:hAnsi="宋体" w:eastAsia="宋体"/>
          <w:b/>
          <w:sz w:val="21"/>
          <w:szCs w:val="21"/>
        </w:rPr>
        <w:t>企业声明函</w:t>
      </w:r>
      <w:r>
        <w:rPr>
          <w:rFonts w:hint="eastAsia" w:hAnsi="宋体"/>
          <w:b/>
          <w:sz w:val="21"/>
          <w:szCs w:val="21"/>
        </w:rPr>
        <w:t xml:space="preserve"> </w:t>
      </w:r>
    </w:p>
    <w:p w14:paraId="688D9F45">
      <w:pPr>
        <w:wordWrap w:val="0"/>
        <w:spacing w:line="24" w:lineRule="atLeast"/>
        <w:jc w:val="center"/>
        <w:rPr>
          <w:rFonts w:hAnsi="宋体"/>
          <w:b/>
          <w:bCs/>
          <w:sz w:val="21"/>
          <w:szCs w:val="21"/>
        </w:rPr>
      </w:pPr>
      <w:r>
        <w:rPr>
          <w:rFonts w:hAnsi="宋体"/>
          <w:b/>
          <w:bCs/>
          <w:sz w:val="21"/>
          <w:szCs w:val="21"/>
        </w:rPr>
        <w:t>中小企业声明函</w:t>
      </w:r>
      <w:r>
        <w:rPr>
          <w:rFonts w:hint="eastAsia" w:hAnsi="宋体"/>
          <w:b/>
          <w:bCs/>
          <w:sz w:val="21"/>
          <w:szCs w:val="21"/>
        </w:rPr>
        <w:t>（</w:t>
      </w:r>
      <w:r>
        <w:rPr>
          <w:rFonts w:hAnsi="宋体"/>
          <w:b/>
          <w:bCs/>
          <w:sz w:val="21"/>
          <w:szCs w:val="21"/>
        </w:rPr>
        <w:t>工程、服务</w:t>
      </w:r>
      <w:r>
        <w:rPr>
          <w:rFonts w:hint="eastAsia" w:hAnsi="宋体"/>
          <w:b/>
          <w:bCs/>
          <w:sz w:val="21"/>
          <w:szCs w:val="21"/>
        </w:rPr>
        <w:t>）</w:t>
      </w:r>
    </w:p>
    <w:p w14:paraId="1C24072A">
      <w:pPr>
        <w:wordWrap w:val="0"/>
        <w:spacing w:line="24" w:lineRule="atLeast"/>
        <w:jc w:val="center"/>
        <w:rPr>
          <w:rFonts w:hAnsi="宋体"/>
          <w:b/>
          <w:bCs/>
          <w:sz w:val="21"/>
          <w:szCs w:val="21"/>
        </w:rPr>
      </w:pPr>
    </w:p>
    <w:p w14:paraId="2D339BB8">
      <w:pPr>
        <w:wordWrap w:val="0"/>
        <w:spacing w:line="360" w:lineRule="auto"/>
        <w:ind w:firstLine="420" w:firstLineChars="200"/>
        <w:rPr>
          <w:rFonts w:hint="eastAsia" w:ascii="宋体" w:hAnsi="宋体" w:eastAsia="宋体"/>
          <w:sz w:val="21"/>
          <w:szCs w:val="21"/>
        </w:rPr>
      </w:pPr>
      <w:r>
        <w:rPr>
          <w:rFonts w:hint="eastAsia" w:ascii="宋体" w:hAnsi="宋体" w:eastAsia="宋体"/>
          <w:sz w:val="21"/>
          <w:szCs w:val="21"/>
        </w:rPr>
        <w:t>本公司（联合体）郑重声明，根据《政府采购促进中小企业发展管理办法》（财库〔2020〕46号）的规定，本公司（联合体）参加</w:t>
      </w:r>
      <w:r>
        <w:rPr>
          <w:rFonts w:hint="eastAsia" w:ascii="宋体" w:hAnsi="宋体" w:eastAsia="宋体"/>
          <w:i/>
          <w:iCs/>
          <w:sz w:val="21"/>
          <w:szCs w:val="21"/>
          <w:u w:val="single"/>
        </w:rPr>
        <w:t xml:space="preserve"> （单位名称）</w:t>
      </w:r>
      <w:r>
        <w:rPr>
          <w:rFonts w:hint="eastAsia" w:ascii="宋体" w:hAnsi="宋体" w:eastAsia="宋体"/>
          <w:sz w:val="21"/>
          <w:szCs w:val="21"/>
        </w:rPr>
        <w:t>的（</w:t>
      </w:r>
      <w:r>
        <w:rPr>
          <w:rFonts w:hint="eastAsia" w:ascii="宋体" w:hAnsi="宋体" w:eastAsia="宋体"/>
          <w:i/>
          <w:iCs/>
          <w:sz w:val="21"/>
          <w:szCs w:val="21"/>
          <w:u w:val="single"/>
        </w:rPr>
        <w:t>项目名称）</w:t>
      </w:r>
      <w:r>
        <w:rPr>
          <w:rFonts w:hint="eastAsia" w:ascii="宋体" w:hAnsi="宋体" w:eastAsia="宋体"/>
          <w:sz w:val="21"/>
          <w:szCs w:val="21"/>
        </w:rPr>
        <w:t>采购活动，工程的施工单位全部为符合政策要求的中小企业（或者：服务全部由符合政策要求的中小企业承接）。相关企业（含联合体中的中小企业、签订分包意向协议的中小企业）的具体情况如下：</w:t>
      </w:r>
    </w:p>
    <w:p w14:paraId="2FE9A3EF">
      <w:pPr>
        <w:wordWrap w:val="0"/>
        <w:spacing w:line="360" w:lineRule="auto"/>
        <w:ind w:firstLine="420" w:firstLineChars="200"/>
        <w:rPr>
          <w:rFonts w:hint="eastAsia" w:ascii="宋体" w:hAnsi="宋体" w:eastAsia="宋体"/>
          <w:sz w:val="21"/>
          <w:szCs w:val="21"/>
        </w:rPr>
      </w:pPr>
      <w:r>
        <w:rPr>
          <w:rFonts w:hint="eastAsia" w:ascii="宋体" w:hAnsi="宋体" w:eastAsia="宋体"/>
          <w:sz w:val="21"/>
          <w:szCs w:val="21"/>
        </w:rPr>
        <w:t>1.</w:t>
      </w:r>
      <w:r>
        <w:rPr>
          <w:rFonts w:hint="eastAsia" w:ascii="宋体" w:hAnsi="宋体" w:eastAsia="宋体"/>
          <w:i/>
          <w:iCs/>
          <w:sz w:val="21"/>
          <w:szCs w:val="21"/>
          <w:u w:val="single"/>
        </w:rPr>
        <w:t>（标的名称）</w:t>
      </w:r>
      <w:r>
        <w:rPr>
          <w:rFonts w:hint="eastAsia" w:ascii="宋体" w:hAnsi="宋体" w:eastAsia="宋体"/>
          <w:sz w:val="21"/>
          <w:szCs w:val="21"/>
        </w:rPr>
        <w:t>，属于</w:t>
      </w:r>
      <w:r>
        <w:rPr>
          <w:rFonts w:hint="eastAsia" w:ascii="宋体" w:hAnsi="宋体" w:eastAsia="宋体"/>
          <w:i/>
          <w:iCs/>
          <w:sz w:val="21"/>
          <w:szCs w:val="21"/>
          <w:u w:val="single"/>
        </w:rPr>
        <w:t>（采购文件中明确的所属行业）</w:t>
      </w:r>
      <w:r>
        <w:rPr>
          <w:rFonts w:hint="eastAsia" w:ascii="宋体" w:hAnsi="宋体" w:eastAsia="宋体"/>
          <w:sz w:val="21"/>
          <w:szCs w:val="21"/>
        </w:rPr>
        <w:t>；承建（承接）企业为</w:t>
      </w:r>
      <w:r>
        <w:rPr>
          <w:rFonts w:hint="eastAsia" w:ascii="宋体" w:hAnsi="宋体" w:eastAsia="宋体"/>
          <w:i/>
          <w:iCs/>
          <w:sz w:val="21"/>
          <w:szCs w:val="21"/>
          <w:u w:val="single"/>
        </w:rPr>
        <w:t>（企业名称）</w:t>
      </w:r>
      <w:r>
        <w:rPr>
          <w:rFonts w:hint="eastAsia" w:ascii="宋体" w:hAnsi="宋体" w:eastAsia="宋体"/>
          <w:sz w:val="21"/>
          <w:szCs w:val="21"/>
        </w:rPr>
        <w:t>，从业人员人，营业收入为万元，资产总额为万元，属于</w:t>
      </w:r>
      <w:r>
        <w:rPr>
          <w:rFonts w:hint="eastAsia" w:ascii="宋体" w:hAnsi="宋体" w:eastAsia="宋体"/>
          <w:i/>
          <w:iCs/>
          <w:sz w:val="21"/>
          <w:szCs w:val="21"/>
          <w:u w:val="single"/>
        </w:rPr>
        <w:t>（中型企业、小型企业、微型企业）</w:t>
      </w:r>
      <w:r>
        <w:rPr>
          <w:rFonts w:hint="eastAsia" w:ascii="宋体" w:hAnsi="宋体" w:eastAsia="宋体"/>
          <w:sz w:val="21"/>
          <w:szCs w:val="21"/>
        </w:rPr>
        <w:t>；</w:t>
      </w:r>
    </w:p>
    <w:p w14:paraId="3142C33E">
      <w:pPr>
        <w:wordWrap w:val="0"/>
        <w:spacing w:line="360" w:lineRule="auto"/>
        <w:ind w:firstLine="420" w:firstLineChars="200"/>
        <w:rPr>
          <w:rFonts w:hint="eastAsia" w:ascii="宋体" w:hAnsi="宋体" w:eastAsia="宋体"/>
          <w:sz w:val="21"/>
          <w:szCs w:val="21"/>
        </w:rPr>
      </w:pPr>
      <w:r>
        <w:rPr>
          <w:rFonts w:hint="eastAsia" w:ascii="宋体" w:hAnsi="宋体" w:eastAsia="宋体"/>
          <w:sz w:val="21"/>
          <w:szCs w:val="21"/>
        </w:rPr>
        <w:t>2.</w:t>
      </w:r>
      <w:r>
        <w:rPr>
          <w:rFonts w:hint="eastAsia" w:ascii="宋体" w:hAnsi="宋体" w:eastAsia="宋体"/>
          <w:i/>
          <w:iCs/>
          <w:sz w:val="21"/>
          <w:szCs w:val="21"/>
          <w:u w:val="single"/>
        </w:rPr>
        <w:t xml:space="preserve">（标的名称） </w:t>
      </w:r>
      <w:r>
        <w:rPr>
          <w:rFonts w:hint="eastAsia" w:ascii="宋体" w:hAnsi="宋体" w:eastAsia="宋体"/>
          <w:sz w:val="21"/>
          <w:szCs w:val="21"/>
        </w:rPr>
        <w:t>，属于</w:t>
      </w:r>
      <w:r>
        <w:rPr>
          <w:rFonts w:hint="eastAsia" w:ascii="宋体" w:hAnsi="宋体" w:eastAsia="宋体"/>
          <w:i/>
          <w:iCs/>
          <w:sz w:val="21"/>
          <w:szCs w:val="21"/>
          <w:u w:val="single"/>
        </w:rPr>
        <w:t>（采购文件中明确的所属行业）</w:t>
      </w:r>
      <w:r>
        <w:rPr>
          <w:rFonts w:hint="eastAsia" w:ascii="宋体" w:hAnsi="宋体" w:eastAsia="宋体"/>
          <w:sz w:val="21"/>
          <w:szCs w:val="21"/>
        </w:rPr>
        <w:t>；承建（承接）企业为（</w:t>
      </w:r>
      <w:r>
        <w:rPr>
          <w:rFonts w:hint="eastAsia" w:ascii="宋体" w:hAnsi="宋体" w:eastAsia="宋体"/>
          <w:i/>
          <w:iCs/>
          <w:sz w:val="21"/>
          <w:szCs w:val="21"/>
          <w:u w:val="single"/>
        </w:rPr>
        <w:t>企业名称）</w:t>
      </w:r>
      <w:r>
        <w:rPr>
          <w:rFonts w:hint="eastAsia" w:ascii="宋体" w:hAnsi="宋体" w:eastAsia="宋体"/>
          <w:sz w:val="21"/>
          <w:szCs w:val="21"/>
        </w:rPr>
        <w:t>，从业人员人，营业收入为万元，资产总额为万元，属于</w:t>
      </w:r>
      <w:r>
        <w:rPr>
          <w:rFonts w:hint="eastAsia" w:ascii="宋体" w:hAnsi="宋体" w:eastAsia="宋体"/>
          <w:i/>
          <w:iCs/>
          <w:sz w:val="21"/>
          <w:szCs w:val="21"/>
          <w:u w:val="single"/>
        </w:rPr>
        <w:t>（中型企业、小型企业、微型企业）</w:t>
      </w:r>
      <w:r>
        <w:rPr>
          <w:rFonts w:hint="eastAsia" w:ascii="宋体" w:hAnsi="宋体" w:eastAsia="宋体"/>
          <w:sz w:val="21"/>
          <w:szCs w:val="21"/>
        </w:rPr>
        <w:t>；</w:t>
      </w:r>
    </w:p>
    <w:p w14:paraId="6948FCEF">
      <w:pPr>
        <w:wordWrap w:val="0"/>
        <w:spacing w:line="360" w:lineRule="auto"/>
        <w:ind w:firstLine="420" w:firstLineChars="200"/>
        <w:rPr>
          <w:rFonts w:hint="eastAsia" w:ascii="宋体" w:hAnsi="宋体" w:eastAsia="宋体"/>
          <w:sz w:val="21"/>
          <w:szCs w:val="21"/>
        </w:rPr>
      </w:pPr>
      <w:r>
        <w:rPr>
          <w:rFonts w:hint="eastAsia" w:ascii="宋体" w:hAnsi="宋体" w:eastAsia="宋体"/>
          <w:sz w:val="21"/>
          <w:szCs w:val="21"/>
        </w:rPr>
        <w:t>... ...</w:t>
      </w:r>
    </w:p>
    <w:p w14:paraId="301C4DBE">
      <w:pPr>
        <w:wordWrap w:val="0"/>
        <w:spacing w:line="360" w:lineRule="auto"/>
        <w:ind w:firstLine="420" w:firstLineChars="200"/>
        <w:rPr>
          <w:rFonts w:hint="eastAsia" w:ascii="宋体" w:hAnsi="宋体" w:eastAsia="宋体"/>
          <w:sz w:val="21"/>
          <w:szCs w:val="21"/>
        </w:rPr>
      </w:pPr>
      <w:r>
        <w:rPr>
          <w:rFonts w:hint="eastAsia" w:ascii="宋体" w:hAnsi="宋体" w:eastAsia="宋体"/>
          <w:sz w:val="21"/>
          <w:szCs w:val="21"/>
        </w:rPr>
        <w:t>以上企业，不属于大企业的分支机构，不存在控股股东为大企业的情形，也不存在与大企业的负责人为同一人的情形。</w:t>
      </w:r>
    </w:p>
    <w:p w14:paraId="48DF4199">
      <w:pPr>
        <w:wordWrap w:val="0"/>
        <w:spacing w:line="360" w:lineRule="auto"/>
        <w:ind w:firstLine="420" w:firstLineChars="200"/>
        <w:rPr>
          <w:rFonts w:hint="eastAsia" w:ascii="宋体" w:hAnsi="宋体" w:eastAsia="宋体"/>
          <w:sz w:val="21"/>
          <w:szCs w:val="21"/>
        </w:rPr>
      </w:pPr>
      <w:r>
        <w:rPr>
          <w:rFonts w:hint="eastAsia" w:ascii="宋体" w:hAnsi="宋体" w:eastAsia="宋体"/>
          <w:sz w:val="21"/>
          <w:szCs w:val="21"/>
        </w:rPr>
        <w:t>本企业对上述声明内容的真实性负责。如有虚假，将依法承担相应责任。</w:t>
      </w:r>
    </w:p>
    <w:p w14:paraId="37E460AD">
      <w:pPr>
        <w:spacing w:line="360" w:lineRule="auto"/>
        <w:jc w:val="center"/>
        <w:rPr>
          <w:rFonts w:hint="eastAsia" w:ascii="宋体" w:hAnsi="宋体" w:eastAsia="宋体"/>
          <w:sz w:val="21"/>
          <w:szCs w:val="21"/>
        </w:rPr>
      </w:pPr>
    </w:p>
    <w:p w14:paraId="4F5D9B5F">
      <w:pPr>
        <w:spacing w:line="360" w:lineRule="auto"/>
        <w:jc w:val="center"/>
        <w:rPr>
          <w:rFonts w:hint="eastAsia" w:ascii="宋体" w:hAnsi="宋体" w:eastAsia="宋体"/>
          <w:sz w:val="21"/>
          <w:szCs w:val="21"/>
        </w:rPr>
      </w:pPr>
      <w:r>
        <w:rPr>
          <w:rFonts w:hint="eastAsia" w:ascii="宋体" w:hAnsi="宋体" w:eastAsia="宋体"/>
          <w:sz w:val="21"/>
          <w:szCs w:val="21"/>
        </w:rPr>
        <w:t>企业名称（盖章）：</w:t>
      </w:r>
    </w:p>
    <w:p w14:paraId="551E7323">
      <w:pPr>
        <w:spacing w:line="360" w:lineRule="auto"/>
        <w:jc w:val="center"/>
        <w:rPr>
          <w:rFonts w:hAnsi="宋体"/>
          <w:sz w:val="21"/>
          <w:szCs w:val="21"/>
        </w:rPr>
      </w:pPr>
      <w:r>
        <w:rPr>
          <w:rFonts w:hint="eastAsia" w:ascii="宋体" w:hAnsi="宋体" w:eastAsia="宋体"/>
          <w:sz w:val="21"/>
          <w:szCs w:val="21"/>
        </w:rPr>
        <w:t>日期：</w:t>
      </w:r>
    </w:p>
    <w:p w14:paraId="0C33E793">
      <w:pPr>
        <w:spacing w:line="400" w:lineRule="exact"/>
        <w:ind w:firstLine="420" w:firstLineChars="200"/>
        <w:jc w:val="left"/>
        <w:rPr>
          <w:rFonts w:hAnsi="宋体"/>
          <w:sz w:val="21"/>
          <w:szCs w:val="21"/>
        </w:rPr>
      </w:pPr>
    </w:p>
    <w:p w14:paraId="3E47AE6C">
      <w:pPr>
        <w:tabs>
          <w:tab w:val="left" w:pos="5580"/>
        </w:tabs>
        <w:spacing w:before="120" w:line="400" w:lineRule="exact"/>
        <w:rPr>
          <w:rFonts w:hAnsi="宋体"/>
          <w:sz w:val="21"/>
          <w:szCs w:val="21"/>
          <w:u w:val="single"/>
        </w:rPr>
      </w:pPr>
    </w:p>
    <w:p w14:paraId="5EFB2BAA">
      <w:pPr>
        <w:pStyle w:val="3"/>
        <w:spacing w:line="400" w:lineRule="exact"/>
        <w:rPr>
          <w:rFonts w:ascii="方正小标宋简体" w:hAnsi="Arial" w:eastAsia="方正小标宋简体" w:cs="Arial"/>
          <w:color w:val="000000"/>
          <w:spacing w:val="9"/>
          <w:sz w:val="36"/>
          <w:szCs w:val="36"/>
        </w:rPr>
        <w:sectPr>
          <w:footerReference r:id="rId12" w:type="first"/>
          <w:footerReference r:id="rId11" w:type="default"/>
          <w:pgSz w:w="11906" w:h="16838"/>
          <w:pgMar w:top="1440" w:right="1080" w:bottom="1440" w:left="1080" w:header="851" w:footer="680" w:gutter="0"/>
          <w:cols w:space="720" w:num="1"/>
          <w:titlePg/>
          <w:docGrid w:type="lines" w:linePitch="290" w:charSpace="0"/>
        </w:sectPr>
      </w:pPr>
      <w:r>
        <w:rPr>
          <w:rFonts w:hint="eastAsia" w:cs="宋体"/>
          <w:szCs w:val="21"/>
        </w:rPr>
        <w:t>六、其他针对评标办法的其他相关文件</w:t>
      </w:r>
      <w:bookmarkEnd w:id="110"/>
      <w:bookmarkEnd w:id="111"/>
      <w:bookmarkEnd w:id="112"/>
      <w:bookmarkEnd w:id="113"/>
      <w:bookmarkEnd w:id="114"/>
      <w:bookmarkEnd w:id="115"/>
      <w:bookmarkEnd w:id="116"/>
      <w:bookmarkEnd w:id="161"/>
      <w:bookmarkEnd w:id="162"/>
    </w:p>
    <w:p w14:paraId="64C70F11">
      <w:pPr>
        <w:snapToGrid w:val="0"/>
        <w:spacing w:line="360" w:lineRule="auto"/>
        <w:rPr>
          <w:rFonts w:hint="eastAsia" w:ascii="宋体" w:hAnsi="宋体" w:eastAsia="宋体"/>
          <w:sz w:val="21"/>
          <w:szCs w:val="21"/>
        </w:rPr>
      </w:pPr>
    </w:p>
    <w:sectPr>
      <w:type w:val="continuous"/>
      <w:pgSz w:w="11906" w:h="16838"/>
      <w:pgMar w:top="1440" w:right="1080" w:bottom="1440" w:left="1080" w:header="851" w:footer="680" w:gutter="0"/>
      <w:cols w:space="720" w:num="1"/>
      <w:titlePg/>
      <w:docGrid w:type="lines" w:linePitch="29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8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embedRegular r:id="rId1" w:fontKey="{20915F7A-9F19-406A-A44E-DF22D43AF29C}"/>
  </w:font>
  <w:font w:name="黑体">
    <w:panose1 w:val="02010609060101010101"/>
    <w:charset w:val="86"/>
    <w:family w:val="auto"/>
    <w:pitch w:val="default"/>
    <w:sig w:usb0="800002BF" w:usb1="38CF7CFA" w:usb2="00000016" w:usb3="00000000" w:csb0="00040001" w:csb1="00000000"/>
    <w:embedRegular r:id="rId2" w:fontKey="{05E1CAF2-E194-4D05-B31D-4100D7F8036F}"/>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Arial Unicode MS">
    <w:panose1 w:val="020B0604020202020204"/>
    <w:charset w:val="86"/>
    <w:family w:val="swiss"/>
    <w:pitch w:val="default"/>
    <w:sig w:usb0="FFFFFFFF" w:usb1="E9FFFFFF" w:usb2="0000003F" w:usb3="00000000" w:csb0="603F01FF" w:csb1="FFFF0000"/>
  </w:font>
  <w:font w:name="Helvetica">
    <w:altName w:val="Arial"/>
    <w:panose1 w:val="020B0604020202020204"/>
    <w:charset w:val="00"/>
    <w:family w:val="swiss"/>
    <w:pitch w:val="default"/>
    <w:sig w:usb0="00000000" w:usb1="00000000" w:usb2="00000000" w:usb3="00000000" w:csb0="00000001" w:csb1="00000000"/>
  </w:font>
  <w:font w:name="Georgia">
    <w:panose1 w:val="02040502050405020303"/>
    <w:charset w:val="00"/>
    <w:family w:val="roman"/>
    <w:pitch w:val="default"/>
    <w:sig w:usb0="00000287" w:usb1="00000000" w:usb2="00000000" w:usb3="00000000" w:csb0="2000009F" w:csb1="00000000"/>
  </w:font>
  <w:font w:name="微软雅黑">
    <w:panose1 w:val="020B0503020204020204"/>
    <w:charset w:val="86"/>
    <w:family w:val="swiss"/>
    <w:pitch w:val="default"/>
    <w:sig w:usb0="80000287" w:usb1="2ACF3C50" w:usb2="00000016" w:usb3="00000000" w:csb0="0004001F" w:csb1="00000000"/>
    <w:embedRegular r:id="rId3" w:fontKey="{F153D98E-5896-4008-96F9-6970BDE5BB8A}"/>
  </w:font>
  <w:font w:name="Verdana">
    <w:panose1 w:val="020B0604030504040204"/>
    <w:charset w:val="00"/>
    <w:family w:val="swiss"/>
    <w:pitch w:val="default"/>
    <w:sig w:usb0="A00006FF" w:usb1="4000205B" w:usb2="00000010" w:usb3="00000000" w:csb0="2000019F" w:csb1="00000000"/>
  </w:font>
  <w:font w:name="ˎ̥">
    <w:altName w:val="Times New Roman"/>
    <w:panose1 w:val="00000000000000000000"/>
    <w:charset w:val="00"/>
    <w:family w:val="roman"/>
    <w:pitch w:val="default"/>
    <w:sig w:usb0="00000000" w:usb1="00000000" w:usb2="00000000" w:usb3="00000000" w:csb0="00040001" w:csb1="00000000"/>
  </w:font>
  <w:font w:name="Tahoma">
    <w:panose1 w:val="020B0604030504040204"/>
    <w:charset w:val="00"/>
    <w:family w:val="swiss"/>
    <w:pitch w:val="default"/>
    <w:sig w:usb0="E1002EFF" w:usb1="C000605B" w:usb2="00000029" w:usb3="00000000" w:csb0="200101FF" w:csb1="20280000"/>
  </w:font>
  <w:font w:name="华文细黑">
    <w:panose1 w:val="02010600040101010101"/>
    <w:charset w:val="86"/>
    <w:family w:val="auto"/>
    <w:pitch w:val="default"/>
    <w:sig w:usb0="00000287" w:usb1="080F0000" w:usb2="00000000" w:usb3="00000000" w:csb0="0004009F" w:csb1="DFD70000"/>
  </w:font>
  <w:font w:name="HYDaHeiJ">
    <w:altName w:val="宋体"/>
    <w:panose1 w:val="00000000000000000000"/>
    <w:charset w:val="86"/>
    <w:family w:val="swiss"/>
    <w:pitch w:val="default"/>
    <w:sig w:usb0="00000000" w:usb1="00000000" w:usb2="00000010" w:usb3="00000000" w:csb0="00040000" w:csb1="00000000"/>
  </w:font>
  <w:font w:name="华文楷体">
    <w:panose1 w:val="02010600040101010101"/>
    <w:charset w:val="86"/>
    <w:family w:val="auto"/>
    <w:pitch w:val="default"/>
    <w:sig w:usb0="00000287" w:usb1="080F0000" w:usb2="00000000" w:usb3="00000000" w:csb0="0004009F" w:csb1="DFD70000"/>
  </w:font>
  <w:font w:name="Helvetica Neue">
    <w:altName w:val="Times New Roman"/>
    <w:panose1 w:val="00000000000000000000"/>
    <w:charset w:val="00"/>
    <w:family w:val="auto"/>
    <w:pitch w:val="default"/>
    <w:sig w:usb0="00000000" w:usb1="00000000" w:usb2="00000010" w:usb3="00000000" w:csb0="00000000" w:csb1="00000000"/>
  </w:font>
  <w:font w:name="Wingdings 2">
    <w:panose1 w:val="05020102010507070707"/>
    <w:charset w:val="02"/>
    <w:family w:val="roman"/>
    <w:pitch w:val="default"/>
    <w:sig w:usb0="00000000" w:usb1="00000000" w:usb2="00000000" w:usb3="00000000" w:csb0="80000000" w:csb1="00000000"/>
    <w:embedRegular r:id="rId4" w:fontKey="{0CD339C3-BC0D-4775-A9DA-E98A2E651D73}"/>
  </w:font>
  <w:font w:name="方正小标宋简体">
    <w:panose1 w:val="02000000000000000000"/>
    <w:charset w:val="86"/>
    <w:family w:val="auto"/>
    <w:pitch w:val="default"/>
    <w:sig w:usb0="00000001" w:usb1="08000000" w:usb2="00000000" w:usb3="00000000" w:csb0="00040000" w:csb1="00000000"/>
    <w:embedRegular r:id="rId5" w:fontKey="{F2835F5B-965A-46B5-85C2-471BE36A7428}"/>
  </w:font>
  <w:font w:name="WPSEMBED1">
    <w:panose1 w:val="02000000000000000000"/>
    <w:charset w:val="86"/>
    <w:family w:val="auto"/>
    <w:pitch w:val="default"/>
    <w:sig w:usb0="00000001" w:usb1="08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11DBBB6">
    <w:pPr>
      <w:pStyle w:val="35"/>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03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14:paraId="4E985110">
                          <w:pPr>
                            <w:pStyle w:val="35"/>
                          </w:pPr>
                          <w:r>
                            <w:fldChar w:fldCharType="begin"/>
                          </w:r>
                          <w:r>
                            <w:instrText xml:space="preserve"> PAGE  \* MERGEFORMAT </w:instrText>
                          </w:r>
                          <w:r>
                            <w:fldChar w:fldCharType="separate"/>
                          </w:r>
                          <w:r>
                            <w:t>17</w:t>
                          </w:r>
                          <w:r>
                            <w:fldChar w:fldCharType="end"/>
                          </w:r>
                        </w:p>
                      </w:txbxContent>
                    </wps:txbx>
                    <wps:bodyPr wrap="none" lIns="0" tIns="0" rIns="0" bIns="0" upright="1">
                      <a:spAutoFit/>
                    </wps:bodyPr>
                  </wps:wsp>
                </a:graphicData>
              </a:graphic>
            </wp:anchor>
          </w:drawing>
        </mc:Choice>
        <mc:Fallback>
          <w:pict>
            <v:shape id="文本框 1030"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">
              <v:fill on="f" focussize="0,0"/>
              <v:stroke on="f"/>
              <v:imagedata o:title=""/>
              <o:lock v:ext="edit" aspectratio="f"/>
              <v:textbox inset="0mm,0mm,0mm,0mm" style="mso-fit-shape-to-text:t;">
                <w:txbxContent>
                  <w:p w14:paraId="4E985110">
                    <w:pPr>
                      <w:pStyle w:val="35"/>
                    </w:pPr>
                    <w:r>
                      <w:fldChar w:fldCharType="begin"/>
                    </w:r>
                    <w:r>
                      <w:instrText xml:space="preserve"> PAGE  \* MERGEFORMAT </w:instrText>
                    </w:r>
                    <w:r>
                      <w:fldChar w:fldCharType="separate"/>
                    </w:r>
                    <w:r>
                      <w:t>17</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F875F02">
    <w:pPr>
      <w:pStyle w:val="35"/>
      <w:framePr w:wrap="around" w:vAnchor="text" w:hAnchor="margin" w:xAlign="center" w:y="1"/>
      <w:rPr>
        <w:rStyle w:val="64"/>
      </w:rPr>
    </w:pPr>
    <w:r>
      <w:fldChar w:fldCharType="begin"/>
    </w:r>
    <w:r>
      <w:rPr>
        <w:rStyle w:val="64"/>
      </w:rPr>
      <w:instrText xml:space="preserve">PAGE  </w:instrText>
    </w:r>
    <w:r>
      <w:fldChar w:fldCharType="separate"/>
    </w:r>
    <w:r>
      <w:rPr>
        <w:rStyle w:val="64"/>
      </w:rPr>
      <w:t>1</w:t>
    </w:r>
    <w:r>
      <w:fldChar w:fldCharType="end"/>
    </w:r>
  </w:p>
  <w:p w14:paraId="57547A49">
    <w:pPr>
      <w:pStyle w:val="35"/>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F532FD6">
    <w:pPr>
      <w:pStyle w:val="35"/>
    </w:pPr>
    <w: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03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14:paraId="5D6E50F4">
                          <w:pPr>
                            <w:pStyle w:val="35"/>
                          </w:pPr>
                          <w:r>
                            <w:fldChar w:fldCharType="begin"/>
                          </w:r>
                          <w:r>
                            <w:instrText xml:space="preserve"> PAGE  \* MERGEFORMAT </w:instrText>
                          </w:r>
                          <w:r>
                            <w:fldChar w:fldCharType="separate"/>
                          </w:r>
                          <w:r>
                            <w:t>1</w:t>
                          </w:r>
                          <w:r>
                            <w:fldChar w:fldCharType="end"/>
                          </w:r>
                        </w:p>
                      </w:txbxContent>
                    </wps:txbx>
                    <wps:bodyPr wrap="none" lIns="0" tIns="0" rIns="0" bIns="0" upright="1">
                      <a:spAutoFit/>
                    </wps:bodyPr>
                  </wps:wsp>
                </a:graphicData>
              </a:graphic>
            </wp:anchor>
          </w:drawing>
        </mc:Choice>
        <mc:Fallback>
          <w:pict>
            <v:shape id="文本框 1031"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">
              <v:fill on="f" focussize="0,0"/>
              <v:stroke on="f"/>
              <v:imagedata o:title=""/>
              <o:lock v:ext="edit" aspectratio="f"/>
              <v:textbox inset="0mm,0mm,0mm,0mm" style="mso-fit-shape-to-text:t;">
                <w:txbxContent>
                  <w:p w14:paraId="5D6E50F4">
                    <w:pPr>
                      <w:pStyle w:val="35"/>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56B390E">
    <w:pPr>
      <w:pStyle w:val="446"/>
      <w:jc w:val="center"/>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1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4AEFDA08">
                          <w:pPr>
                            <w:pStyle w:val="446"/>
                            <w:jc w:val="center"/>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C//w/hMQIAAGUEAAAOAAAAAAAAAAEAIAAAAB8BAABkcnMvZTJvRG9jLnhtbFBLBQYA&#10;AAAABgAGAFkBAADCBQAAAAA=&#10;">
              <v:fill on="f" focussize="0,0"/>
              <v:stroke on="f" weight="0.5pt"/>
              <v:imagedata o:title=""/>
              <o:lock v:ext="edit" aspectratio="f"/>
              <v:textbox inset="0mm,0mm,0mm,0mm" style="mso-fit-shape-to-text:t;">
                <w:txbxContent>
                  <w:p w14:paraId="4AEFDA08">
                    <w:pPr>
                      <w:pStyle w:val="446"/>
                      <w:jc w:val="center"/>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B2655C4">
    <w:pPr>
      <w:pStyle w:val="446"/>
      <w:jc w:val="center"/>
    </w:pPr>
  </w:p>
  <w:p w14:paraId="68B52D39">
    <w:pPr>
      <w:pStyle w:val="446"/>
      <w:jc w:val="cente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BDF0286">
    <w:pPr>
      <w:pStyle w:val="35"/>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02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14:paraId="59D6EFBA">
                          <w:pPr>
                            <w:pStyle w:val="35"/>
                            <w:rPr>
                              <w:rFonts w:eastAsia="宋体"/>
                            </w:rPr>
                          </w:pPr>
                          <w:r>
                            <w:rPr>
                              <w:rFonts w:eastAsia="宋体"/>
                            </w:rPr>
                            <w:fldChar w:fldCharType="begin"/>
                          </w:r>
                          <w:r>
                            <w:rPr>
                              <w:rFonts w:eastAsia="宋体"/>
                            </w:rPr>
                            <w:instrText xml:space="preserve"> PAGE  \* MERGEFORMAT </w:instrText>
                          </w:r>
                          <w:r>
                            <w:rPr>
                              <w:rFonts w:eastAsia="宋体"/>
                            </w:rPr>
                            <w:fldChar w:fldCharType="separate"/>
                          </w:r>
                          <w:r>
                            <w:rPr>
                              <w:rFonts w:eastAsia="宋体"/>
                            </w:rPr>
                            <w:t>17</w:t>
                          </w:r>
                          <w:r>
                            <w:rPr>
                              <w:rFonts w:eastAsia="宋体"/>
                            </w:rPr>
                            <w:fldChar w:fldCharType="end"/>
                          </w:r>
                        </w:p>
                      </w:txbxContent>
                    </wps:txbx>
                    <wps:bodyPr wrap="none" lIns="0" tIns="0" rIns="0" bIns="0" upright="1">
                      <a:spAutoFit/>
                    </wps:bodyPr>
                  </wps:wsp>
                </a:graphicData>
              </a:graphic>
            </wp:anchor>
          </w:drawing>
        </mc:Choice>
        <mc:Fallback>
          <w:pict>
            <v:shape id="文本框 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">
              <v:fill on="f" focussize="0,0"/>
              <v:stroke on="f"/>
              <v:imagedata o:title=""/>
              <o:lock v:ext="edit" aspectratio="f"/>
              <v:textbox inset="0mm,0mm,0mm,0mm" style="mso-fit-shape-to-text:t;">
                <w:txbxContent>
                  <w:p w14:paraId="59D6EFBA">
                    <w:pPr>
                      <w:pStyle w:val="35"/>
                      <w:rPr>
                        <w:rFonts w:eastAsia="宋体"/>
                      </w:rPr>
                    </w:pPr>
                    <w:r>
                      <w:rPr>
                        <w:rFonts w:eastAsia="宋体"/>
                      </w:rPr>
                      <w:fldChar w:fldCharType="begin"/>
                    </w:r>
                    <w:r>
                      <w:rPr>
                        <w:rFonts w:eastAsia="宋体"/>
                      </w:rPr>
                      <w:instrText xml:space="preserve"> PAGE  \* MERGEFORMAT </w:instrText>
                    </w:r>
                    <w:r>
                      <w:rPr>
                        <w:rFonts w:eastAsia="宋体"/>
                      </w:rPr>
                      <w:fldChar w:fldCharType="separate"/>
                    </w:r>
                    <w:r>
                      <w:rPr>
                        <w:rFonts w:eastAsia="宋体"/>
                      </w:rPr>
                      <w:t>17</w:t>
                    </w:r>
                    <w:r>
                      <w:rPr>
                        <w:rFonts w:eastAsia="宋体"/>
                      </w:rPr>
                      <w:fldChar w:fldCharType="end"/>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9605D24">
    <w:pPr>
      <w:pStyle w:val="35"/>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02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14:paraId="13AC49F1">
                          <w:pPr>
                            <w:pStyle w:val="35"/>
                            <w:rPr>
                              <w:rFonts w:eastAsia="宋体"/>
                            </w:rPr>
                          </w:pPr>
                          <w:r>
                            <w:rPr>
                              <w:rFonts w:eastAsia="宋体"/>
                            </w:rPr>
                            <w:fldChar w:fldCharType="begin"/>
                          </w:r>
                          <w:r>
                            <w:rPr>
                              <w:rFonts w:eastAsia="宋体"/>
                            </w:rPr>
                            <w:instrText xml:space="preserve"> PAGE  \* MERGEFORMAT </w:instrText>
                          </w:r>
                          <w:r>
                            <w:rPr>
                              <w:rFonts w:eastAsia="宋体"/>
                            </w:rPr>
                            <w:fldChar w:fldCharType="separate"/>
                          </w:r>
                          <w:r>
                            <w:rPr>
                              <w:rFonts w:eastAsia="宋体"/>
                            </w:rPr>
                            <w:t>2</w:t>
                          </w:r>
                          <w:r>
                            <w:rPr>
                              <w:rFonts w:eastAsia="宋体"/>
                            </w:rPr>
                            <w:fldChar w:fldCharType="end"/>
                          </w:r>
                        </w:p>
                      </w:txbxContent>
                    </wps:txbx>
                    <wps:bodyPr wrap="none" lIns="0" tIns="0" rIns="0" bIns="0" upright="1">
                      <a:spAutoFit/>
                    </wps:bodyPr>
                  </wps:wsp>
                </a:graphicData>
              </a:graphic>
            </wp:anchor>
          </w:drawing>
        </mc:Choice>
        <mc:Fallback>
          <w:pict>
            <v:shape id="文本框 1025"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">
              <v:fill on="f" focussize="0,0"/>
              <v:stroke on="f"/>
              <v:imagedata o:title=""/>
              <o:lock v:ext="edit" aspectratio="f"/>
              <v:textbox inset="0mm,0mm,0mm,0mm" style="mso-fit-shape-to-text:t;">
                <w:txbxContent>
                  <w:p w14:paraId="13AC49F1">
                    <w:pPr>
                      <w:pStyle w:val="35"/>
                      <w:rPr>
                        <w:rFonts w:eastAsia="宋体"/>
                      </w:rPr>
                    </w:pPr>
                    <w:r>
                      <w:rPr>
                        <w:rFonts w:eastAsia="宋体"/>
                      </w:rPr>
                      <w:fldChar w:fldCharType="begin"/>
                    </w:r>
                    <w:r>
                      <w:rPr>
                        <w:rFonts w:eastAsia="宋体"/>
                      </w:rPr>
                      <w:instrText xml:space="preserve"> PAGE  \* MERGEFORMAT </w:instrText>
                    </w:r>
                    <w:r>
                      <w:rPr>
                        <w:rFonts w:eastAsia="宋体"/>
                      </w:rPr>
                      <w:fldChar w:fldCharType="separate"/>
                    </w:r>
                    <w:r>
                      <w:rPr>
                        <w:rFonts w:eastAsia="宋体"/>
                      </w:rPr>
                      <w:t>2</w:t>
                    </w:r>
                    <w:r>
                      <w:rPr>
                        <w:rFonts w:eastAsia="宋体"/>
                      </w:rP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B95A23A">
    <w:pPr>
      <w:pStyle w:val="36"/>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8FA3A65">
    <w:pPr>
      <w:pStyle w:val="36"/>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8D93B51">
    <w:pPr>
      <w:pStyle w:val="36"/>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4F19DF9"/>
    <w:multiLevelType w:val="singleLevel"/>
    <w:tmpl w:val="94F19DF9"/>
    <w:lvl w:ilvl="0" w:tentative="0">
      <w:start w:val="1"/>
      <w:numFmt w:val="decimal"/>
      <w:suff w:val="nothing"/>
      <w:lvlText w:val="%1、"/>
      <w:lvlJc w:val="left"/>
    </w:lvl>
  </w:abstractNum>
  <w:abstractNum w:abstractNumId="1">
    <w:nsid w:val="BF205925"/>
    <w:multiLevelType w:val="multilevel"/>
    <w:tmpl w:val="BF205925"/>
    <w:lvl w:ilvl="0" w:tentative="0">
      <w:start w:val="6"/>
      <w:numFmt w:val="chineseCounting"/>
      <w:suff w:val="nothing"/>
      <w:lvlText w:val="%1、"/>
      <w:lvlJc w:val="left"/>
    </w:lvl>
    <w:lvl w:ilvl="1" w:tentative="0">
      <w:start w:val="1"/>
      <w:numFmt w:val="bullet"/>
      <w:suff w:val="space"/>
      <w:lvlText w:val="o"/>
      <w:lvlJc w:val="left"/>
      <w:pPr>
        <w:ind w:left="1440" w:hanging="360"/>
      </w:pPr>
      <w:rPr>
        <w:rFonts w:ascii="Courier New" w:hAnsi="Courier New" w:eastAsia="Courier New" w:cs="Courier New"/>
      </w:rPr>
    </w:lvl>
    <w:lvl w:ilvl="2" w:tentative="0">
      <w:start w:val="1"/>
      <w:numFmt w:val="bullet"/>
      <w:suff w:val="space"/>
      <w:lvlText w:val="§"/>
      <w:lvlJc w:val="left"/>
      <w:pPr>
        <w:ind w:left="2160" w:hanging="360"/>
      </w:pPr>
      <w:rPr>
        <w:rFonts w:ascii="Wingdings" w:hAnsi="Wingdings" w:eastAsia="Wingdings" w:cs="Wingdings"/>
      </w:rPr>
    </w:lvl>
    <w:lvl w:ilvl="3" w:tentative="0">
      <w:start w:val="1"/>
      <w:numFmt w:val="bullet"/>
      <w:suff w:val="space"/>
      <w:lvlText w:val="·"/>
      <w:lvlJc w:val="left"/>
      <w:pPr>
        <w:ind w:left="2880" w:hanging="360"/>
      </w:pPr>
      <w:rPr>
        <w:rFonts w:ascii="Symbol" w:hAnsi="Symbol" w:eastAsia="Symbol" w:cs="Symbol"/>
      </w:rPr>
    </w:lvl>
    <w:lvl w:ilvl="4" w:tentative="0">
      <w:start w:val="1"/>
      <w:numFmt w:val="bullet"/>
      <w:suff w:val="space"/>
      <w:lvlText w:val="o"/>
      <w:lvlJc w:val="left"/>
      <w:pPr>
        <w:ind w:left="3600" w:hanging="360"/>
      </w:pPr>
      <w:rPr>
        <w:rFonts w:ascii="Courier New" w:hAnsi="Courier New" w:eastAsia="Courier New" w:cs="Courier New"/>
      </w:rPr>
    </w:lvl>
    <w:lvl w:ilvl="5" w:tentative="0">
      <w:start w:val="1"/>
      <w:numFmt w:val="bullet"/>
      <w:suff w:val="space"/>
      <w:lvlText w:val="§"/>
      <w:lvlJc w:val="left"/>
      <w:pPr>
        <w:ind w:left="4320" w:hanging="360"/>
      </w:pPr>
      <w:rPr>
        <w:rFonts w:ascii="Wingdings" w:hAnsi="Wingdings" w:eastAsia="Wingdings" w:cs="Wingdings"/>
      </w:rPr>
    </w:lvl>
    <w:lvl w:ilvl="6" w:tentative="0">
      <w:start w:val="1"/>
      <w:numFmt w:val="bullet"/>
      <w:suff w:val="space"/>
      <w:lvlText w:val="·"/>
      <w:lvlJc w:val="left"/>
      <w:pPr>
        <w:ind w:left="5040" w:hanging="360"/>
      </w:pPr>
      <w:rPr>
        <w:rFonts w:ascii="Symbol" w:hAnsi="Symbol" w:eastAsia="Symbol" w:cs="Symbol"/>
      </w:rPr>
    </w:lvl>
    <w:lvl w:ilvl="7" w:tentative="0">
      <w:start w:val="1"/>
      <w:numFmt w:val="bullet"/>
      <w:suff w:val="space"/>
      <w:lvlText w:val="o"/>
      <w:lvlJc w:val="left"/>
      <w:pPr>
        <w:ind w:left="5760" w:hanging="360"/>
      </w:pPr>
      <w:rPr>
        <w:rFonts w:ascii="Courier New" w:hAnsi="Courier New" w:eastAsia="Courier New" w:cs="Courier New"/>
      </w:rPr>
    </w:lvl>
    <w:lvl w:ilvl="8" w:tentative="0">
      <w:start w:val="1"/>
      <w:numFmt w:val="bullet"/>
      <w:suff w:val="space"/>
      <w:lvlText w:val="§"/>
      <w:lvlJc w:val="left"/>
      <w:pPr>
        <w:ind w:left="6480" w:hanging="360"/>
      </w:pPr>
      <w:rPr>
        <w:rFonts w:ascii="Wingdings" w:hAnsi="Wingdings" w:eastAsia="Wingdings" w:cs="Wingdings"/>
      </w:rPr>
    </w:lvl>
  </w:abstractNum>
  <w:abstractNum w:abstractNumId="2">
    <w:nsid w:val="20620658"/>
    <w:multiLevelType w:val="multilevel"/>
    <w:tmpl w:val="20620658"/>
    <w:lvl w:ilvl="0" w:tentative="0">
      <w:start w:val="1"/>
      <w:numFmt w:val="bullet"/>
      <w:pStyle w:val="115"/>
      <w:lvlText w:val=""/>
      <w:lvlJc w:val="left"/>
      <w:pPr>
        <w:tabs>
          <w:tab w:val="left" w:pos="420"/>
        </w:tabs>
        <w:ind w:left="420" w:hanging="420"/>
      </w:pPr>
      <w:rPr>
        <w:rFonts w:hint="default" w:ascii="Wingdings" w:hAnsi="Wingdings"/>
      </w:rPr>
    </w:lvl>
    <w:lvl w:ilvl="1" w:tentative="0">
      <w:start w:val="1"/>
      <w:numFmt w:val="decimal"/>
      <w:lvlText w:val="（%2）"/>
      <w:lvlJc w:val="left"/>
      <w:pPr>
        <w:tabs>
          <w:tab w:val="left" w:pos="1500"/>
        </w:tabs>
        <w:ind w:left="1500" w:hanging="1080"/>
      </w:pPr>
      <w:rPr>
        <w:rFonts w:hint="eastAsia"/>
      </w:rPr>
    </w:lvl>
    <w:lvl w:ilvl="2" w:tentative="0">
      <w:start w:val="1"/>
      <w:numFmt w:val="decimal"/>
      <w:lvlText w:val="（%3）"/>
      <w:lvlJc w:val="left"/>
      <w:pPr>
        <w:tabs>
          <w:tab w:val="left" w:pos="1560"/>
        </w:tabs>
        <w:ind w:left="1560" w:hanging="720"/>
      </w:pPr>
      <w:rPr>
        <w:rFonts w:hint="eastAsia"/>
      </w:r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3">
    <w:nsid w:val="217839BD"/>
    <w:multiLevelType w:val="singleLevel"/>
    <w:tmpl w:val="217839BD"/>
    <w:lvl w:ilvl="0" w:tentative="0">
      <w:start w:val="1"/>
      <w:numFmt w:val="decimal"/>
      <w:suff w:val="nothing"/>
      <w:lvlText w:val="（%1）"/>
      <w:lvlJc w:val="left"/>
    </w:lvl>
  </w:abstractNum>
  <w:abstractNum w:abstractNumId="4">
    <w:nsid w:val="3EBB3C91"/>
    <w:multiLevelType w:val="multilevel"/>
    <w:tmpl w:val="3EBB3C91"/>
    <w:lvl w:ilvl="0" w:tentative="0">
      <w:start w:val="1"/>
      <w:numFmt w:val="chineseCountingThousand"/>
      <w:suff w:val="space"/>
      <w:lvlText w:val="%1. "/>
      <w:lvlJc w:val="left"/>
      <w:pPr>
        <w:ind w:left="907" w:hanging="907"/>
      </w:pPr>
      <w:rPr>
        <w:rFonts w:hint="eastAsia"/>
      </w:rPr>
    </w:lvl>
    <w:lvl w:ilvl="1" w:tentative="0">
      <w:start w:val="1"/>
      <w:numFmt w:val="decimal"/>
      <w:isLgl/>
      <w:suff w:val="space"/>
      <w:lvlText w:val="%1.%2 "/>
      <w:lvlJc w:val="left"/>
      <w:pPr>
        <w:ind w:left="794" w:hanging="794"/>
      </w:pPr>
    </w:lvl>
    <w:lvl w:ilvl="2" w:tentative="0">
      <w:start w:val="0"/>
      <w:numFmt w:val="none"/>
      <w:lvlText w:val=""/>
      <w:lvlJc w:val="left"/>
      <w:pPr>
        <w:tabs>
          <w:tab w:val="left" w:pos="360"/>
        </w:tabs>
      </w:pPr>
      <w:rPr>
        <w:rFonts w:cs="Times New Roman"/>
      </w:rPr>
    </w:lvl>
    <w:lvl w:ilvl="3" w:tentative="0">
      <w:start w:val="0"/>
      <w:numFmt w:val="none"/>
      <w:lvlText w:val=""/>
      <w:lvlJc w:val="left"/>
      <w:pPr>
        <w:tabs>
          <w:tab w:val="left" w:pos="360"/>
        </w:tabs>
      </w:pPr>
      <w:rPr>
        <w:rFonts w:cs="Times New Roman"/>
      </w:rPr>
    </w:lvl>
    <w:lvl w:ilvl="4" w:tentative="0">
      <w:start w:val="0"/>
      <w:numFmt w:val="decimal"/>
      <w:pStyle w:val="74"/>
      <w:lvlText w:val=""/>
      <w:lvlJc w:val="left"/>
      <w:rPr>
        <w:rFonts w:cs="Times New Roman"/>
      </w:rPr>
    </w:lvl>
    <w:lvl w:ilvl="5" w:tentative="0">
      <w:start w:val="0"/>
      <w:numFmt w:val="decimal"/>
      <w:lvlText w:val=""/>
      <w:lvlJc w:val="left"/>
      <w:rPr>
        <w:rFonts w:cs="Times New Roman"/>
      </w:rPr>
    </w:lvl>
    <w:lvl w:ilvl="6" w:tentative="0">
      <w:start w:val="0"/>
      <w:numFmt w:val="decimal"/>
      <w:lvlText w:val=""/>
      <w:lvlJc w:val="left"/>
      <w:rPr>
        <w:rFonts w:cs="Times New Roman"/>
      </w:rPr>
    </w:lvl>
    <w:lvl w:ilvl="7" w:tentative="0">
      <w:start w:val="0"/>
      <w:numFmt w:val="decimal"/>
      <w:lvlText w:val=""/>
      <w:lvlJc w:val="left"/>
      <w:rPr>
        <w:rFonts w:cs="Times New Roman"/>
      </w:rPr>
    </w:lvl>
    <w:lvl w:ilvl="8" w:tentative="0">
      <w:start w:val="0"/>
      <w:numFmt w:val="decimal"/>
      <w:lvlText w:val=""/>
      <w:lvlJc w:val="left"/>
      <w:rPr>
        <w:rFonts w:cs="Times New Roman"/>
      </w:rPr>
    </w:lvl>
  </w:abstractNum>
  <w:abstractNum w:abstractNumId="5">
    <w:nsid w:val="424E1462"/>
    <w:multiLevelType w:val="singleLevel"/>
    <w:tmpl w:val="424E1462"/>
    <w:lvl w:ilvl="0" w:tentative="0">
      <w:start w:val="6"/>
      <w:numFmt w:val="decimal"/>
      <w:suff w:val="nothing"/>
      <w:lvlText w:val="（%1）"/>
      <w:lvlJc w:val="left"/>
    </w:lvl>
  </w:abstractNum>
  <w:abstractNum w:abstractNumId="6">
    <w:nsid w:val="44121AA6"/>
    <w:multiLevelType w:val="multilevel"/>
    <w:tmpl w:val="44121AA6"/>
    <w:lvl w:ilvl="0" w:tentative="0">
      <w:start w:val="1"/>
      <w:numFmt w:val="decimal"/>
      <w:pStyle w:val="218"/>
      <w:lvlText w:val="(%1)"/>
      <w:lvlJc w:val="left"/>
      <w:pPr>
        <w:tabs>
          <w:tab w:val="left" w:pos="397"/>
        </w:tabs>
        <w:ind w:left="397" w:hanging="397"/>
      </w:pPr>
      <w:rPr>
        <w:rFonts w:hint="default" w:ascii="Arial" w:hAnsi="Arial" w:eastAsia="宋体"/>
        <w:b w:val="0"/>
        <w:i w:val="0"/>
        <w:color w:val="auto"/>
        <w:sz w:val="18"/>
        <w:szCs w:val="18"/>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pStyle w:val="205"/>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7">
    <w:nsid w:val="51002338"/>
    <w:multiLevelType w:val="singleLevel"/>
    <w:tmpl w:val="51002338"/>
    <w:lvl w:ilvl="0" w:tentative="0">
      <w:start w:val="1"/>
      <w:numFmt w:val="bullet"/>
      <w:pStyle w:val="405"/>
      <w:lvlText w:val=""/>
      <w:lvlJc w:val="left"/>
      <w:pPr>
        <w:tabs>
          <w:tab w:val="left" w:pos="360"/>
        </w:tabs>
        <w:ind w:left="360" w:hanging="360"/>
      </w:pPr>
      <w:rPr>
        <w:rFonts w:hint="default" w:ascii="Symbol" w:hAnsi="Symbol"/>
      </w:rPr>
    </w:lvl>
  </w:abstractNum>
  <w:abstractNum w:abstractNumId="8">
    <w:nsid w:val="581D2BC5"/>
    <w:multiLevelType w:val="multilevel"/>
    <w:tmpl w:val="581D2BC5"/>
    <w:lvl w:ilvl="0" w:tentative="0">
      <w:start w:val="1"/>
      <w:numFmt w:val="decimal"/>
      <w:pStyle w:val="338"/>
      <w:lvlText w:val="%1"/>
      <w:lvlJc w:val="left"/>
      <w:pPr>
        <w:tabs>
          <w:tab w:val="left" w:pos="567"/>
        </w:tabs>
        <w:ind w:left="567" w:hanging="567"/>
      </w:pPr>
      <w:rPr>
        <w:rFonts w:hint="eastAsia"/>
      </w:rPr>
    </w:lvl>
    <w:lvl w:ilvl="1" w:tentative="0">
      <w:start w:val="1"/>
      <w:numFmt w:val="decimal"/>
      <w:pStyle w:val="281"/>
      <w:lvlText w:val="%1.%2"/>
      <w:lvlJc w:val="left"/>
      <w:pPr>
        <w:tabs>
          <w:tab w:val="left" w:pos="1004"/>
        </w:tabs>
        <w:ind w:left="567" w:hanging="283"/>
      </w:pPr>
      <w:rPr>
        <w:rFonts w:hint="eastAsia"/>
      </w:rPr>
    </w:lvl>
    <w:lvl w:ilvl="2" w:tentative="0">
      <w:start w:val="1"/>
      <w:numFmt w:val="decimal"/>
      <w:pStyle w:val="280"/>
      <w:lvlText w:val="%1.%2.%3"/>
      <w:lvlJc w:val="left"/>
      <w:pPr>
        <w:tabs>
          <w:tab w:val="left" w:pos="1647"/>
        </w:tabs>
        <w:ind w:left="1134" w:hanging="567"/>
      </w:pPr>
      <w:rPr>
        <w:rFonts w:hint="eastAsia"/>
      </w:rPr>
    </w:lvl>
    <w:lvl w:ilvl="3" w:tentative="0">
      <w:start w:val="1"/>
      <w:numFmt w:val="decimal"/>
      <w:lvlText w:val="%1.%2.%3.%4"/>
      <w:lvlJc w:val="left"/>
      <w:pPr>
        <w:tabs>
          <w:tab w:val="left" w:pos="3223"/>
        </w:tabs>
        <w:ind w:left="2851" w:hanging="708"/>
      </w:pPr>
      <w:rPr>
        <w:rFonts w:hint="eastAsia"/>
      </w:rPr>
    </w:lvl>
    <w:lvl w:ilvl="4" w:tentative="0">
      <w:start w:val="1"/>
      <w:numFmt w:val="decimal"/>
      <w:lvlText w:val="%1.%2.%3.%4.%5"/>
      <w:lvlJc w:val="left"/>
      <w:pPr>
        <w:tabs>
          <w:tab w:val="left" w:pos="3648"/>
        </w:tabs>
        <w:ind w:left="3418" w:hanging="850"/>
      </w:pPr>
      <w:rPr>
        <w:rFonts w:hint="eastAsia"/>
      </w:rPr>
    </w:lvl>
    <w:lvl w:ilvl="5" w:tentative="0">
      <w:start w:val="1"/>
      <w:numFmt w:val="decimal"/>
      <w:lvlText w:val="%1.%2.%3.%4.%5.%6"/>
      <w:lvlJc w:val="left"/>
      <w:pPr>
        <w:tabs>
          <w:tab w:val="left" w:pos="4433"/>
        </w:tabs>
        <w:ind w:left="4127" w:hanging="1134"/>
      </w:pPr>
      <w:rPr>
        <w:rFonts w:hint="eastAsia"/>
      </w:rPr>
    </w:lvl>
    <w:lvl w:ilvl="6" w:tentative="0">
      <w:start w:val="1"/>
      <w:numFmt w:val="decimal"/>
      <w:lvlText w:val="%1.%2.%3.%4.%5.%6.%7"/>
      <w:lvlJc w:val="left"/>
      <w:pPr>
        <w:tabs>
          <w:tab w:val="left" w:pos="4858"/>
        </w:tabs>
        <w:ind w:left="4694" w:hanging="1276"/>
      </w:pPr>
      <w:rPr>
        <w:rFonts w:hint="eastAsia"/>
      </w:rPr>
    </w:lvl>
    <w:lvl w:ilvl="7" w:tentative="0">
      <w:start w:val="1"/>
      <w:numFmt w:val="decimal"/>
      <w:lvlText w:val="%1.%2.%3.%4.%5.%6.%7.%8"/>
      <w:lvlJc w:val="left"/>
      <w:pPr>
        <w:tabs>
          <w:tab w:val="left" w:pos="5643"/>
        </w:tabs>
        <w:ind w:left="5261" w:hanging="1418"/>
      </w:pPr>
      <w:rPr>
        <w:rFonts w:hint="eastAsia"/>
      </w:rPr>
    </w:lvl>
    <w:lvl w:ilvl="8" w:tentative="0">
      <w:start w:val="1"/>
      <w:numFmt w:val="decimal"/>
      <w:lvlText w:val="%1.%2.%3.%4.%5.%6.%7.%8.%9"/>
      <w:lvlJc w:val="left"/>
      <w:pPr>
        <w:tabs>
          <w:tab w:val="left" w:pos="6429"/>
        </w:tabs>
        <w:ind w:left="5969" w:hanging="1700"/>
      </w:pPr>
      <w:rPr>
        <w:rFonts w:hint="eastAsia"/>
      </w:rPr>
    </w:lvl>
  </w:abstractNum>
  <w:abstractNum w:abstractNumId="9">
    <w:nsid w:val="59ADCABA"/>
    <w:multiLevelType w:val="multilevel"/>
    <w:tmpl w:val="59ADCABA"/>
    <w:lvl w:ilvl="0" w:tentative="0">
      <w:start w:val="2"/>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num w:numId="1">
    <w:abstractNumId w:val="4"/>
  </w:num>
  <w:num w:numId="2">
    <w:abstractNumId w:val="2"/>
  </w:num>
  <w:num w:numId="3">
    <w:abstractNumId w:val="6"/>
  </w:num>
  <w:num w:numId="4">
    <w:abstractNumId w:val="8"/>
  </w:num>
  <w:num w:numId="5">
    <w:abstractNumId w:val="7"/>
  </w:num>
  <w:num w:numId="6">
    <w:abstractNumId w:val="9"/>
  </w:num>
  <w:num w:numId="7">
    <w:abstractNumId w:val="1"/>
  </w:num>
  <w:num w:numId="8">
    <w:abstractNumId w:val="0"/>
  </w:num>
  <w:num w:numId="9">
    <w:abstractNumId w:val="5"/>
  </w:num>
  <w:num w:numId="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TrueTypeFonts/>
  <w:saveSubsetFonts/>
  <w:bordersDoNotSurroundHeader w:val="0"/>
  <w:bordersDoNotSurroundFooter w:val="0"/>
  <w:documentProtection w:enforcement="0"/>
  <w:defaultTabStop w:val="420"/>
  <w:drawingGridVerticalSpacing w:val="148"/>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WY3YmI5NjU5N2YwNTY2NTUzOTg2MDc4M2MxNWU0MWUifQ=="/>
  </w:docVars>
  <w:rsids>
    <w:rsidRoot w:val="00C64521"/>
    <w:rsid w:val="00015675"/>
    <w:rsid w:val="0002541D"/>
    <w:rsid w:val="00025919"/>
    <w:rsid w:val="00027BB3"/>
    <w:rsid w:val="00030B61"/>
    <w:rsid w:val="00031E81"/>
    <w:rsid w:val="00034C3F"/>
    <w:rsid w:val="00037456"/>
    <w:rsid w:val="00047CC1"/>
    <w:rsid w:val="00047E9D"/>
    <w:rsid w:val="00064CC9"/>
    <w:rsid w:val="0006604D"/>
    <w:rsid w:val="00080306"/>
    <w:rsid w:val="00093BAC"/>
    <w:rsid w:val="000A76A3"/>
    <w:rsid w:val="000B44A7"/>
    <w:rsid w:val="000B521C"/>
    <w:rsid w:val="000C613F"/>
    <w:rsid w:val="000D53E4"/>
    <w:rsid w:val="000E1196"/>
    <w:rsid w:val="000E2834"/>
    <w:rsid w:val="00102045"/>
    <w:rsid w:val="00114036"/>
    <w:rsid w:val="00114B83"/>
    <w:rsid w:val="00117FC5"/>
    <w:rsid w:val="00132986"/>
    <w:rsid w:val="00145FCF"/>
    <w:rsid w:val="001504E2"/>
    <w:rsid w:val="0015619B"/>
    <w:rsid w:val="001726C8"/>
    <w:rsid w:val="00180395"/>
    <w:rsid w:val="001928DB"/>
    <w:rsid w:val="0019417C"/>
    <w:rsid w:val="001A2C43"/>
    <w:rsid w:val="001B0111"/>
    <w:rsid w:val="001D2844"/>
    <w:rsid w:val="001D6DD7"/>
    <w:rsid w:val="001E347B"/>
    <w:rsid w:val="001E77D1"/>
    <w:rsid w:val="001F334D"/>
    <w:rsid w:val="001F3ADA"/>
    <w:rsid w:val="001F5E3E"/>
    <w:rsid w:val="0020058A"/>
    <w:rsid w:val="00203015"/>
    <w:rsid w:val="00212469"/>
    <w:rsid w:val="00213C69"/>
    <w:rsid w:val="00215446"/>
    <w:rsid w:val="00226111"/>
    <w:rsid w:val="00236F14"/>
    <w:rsid w:val="00244C69"/>
    <w:rsid w:val="00272ED9"/>
    <w:rsid w:val="00280BBA"/>
    <w:rsid w:val="00297E50"/>
    <w:rsid w:val="002B1A39"/>
    <w:rsid w:val="002D4418"/>
    <w:rsid w:val="002F5008"/>
    <w:rsid w:val="00307D68"/>
    <w:rsid w:val="00310898"/>
    <w:rsid w:val="00311391"/>
    <w:rsid w:val="00330003"/>
    <w:rsid w:val="003409EB"/>
    <w:rsid w:val="00351ACB"/>
    <w:rsid w:val="00351E34"/>
    <w:rsid w:val="00374C8B"/>
    <w:rsid w:val="00383932"/>
    <w:rsid w:val="003A385B"/>
    <w:rsid w:val="003A4016"/>
    <w:rsid w:val="003B0067"/>
    <w:rsid w:val="003B6AF3"/>
    <w:rsid w:val="003C6184"/>
    <w:rsid w:val="003F416E"/>
    <w:rsid w:val="00434B0A"/>
    <w:rsid w:val="00434FF8"/>
    <w:rsid w:val="004538A3"/>
    <w:rsid w:val="00467C6F"/>
    <w:rsid w:val="00472187"/>
    <w:rsid w:val="0047650B"/>
    <w:rsid w:val="004A052A"/>
    <w:rsid w:val="004A55AB"/>
    <w:rsid w:val="004B3C64"/>
    <w:rsid w:val="004C3F67"/>
    <w:rsid w:val="004C4EFB"/>
    <w:rsid w:val="004D0D3D"/>
    <w:rsid w:val="004D1C44"/>
    <w:rsid w:val="004E110D"/>
    <w:rsid w:val="004F08FF"/>
    <w:rsid w:val="004F419B"/>
    <w:rsid w:val="004F54E9"/>
    <w:rsid w:val="00501FFF"/>
    <w:rsid w:val="00524C4C"/>
    <w:rsid w:val="00530F75"/>
    <w:rsid w:val="005331C7"/>
    <w:rsid w:val="00537D19"/>
    <w:rsid w:val="00587AF8"/>
    <w:rsid w:val="005A7D5E"/>
    <w:rsid w:val="005B2A70"/>
    <w:rsid w:val="005D1B01"/>
    <w:rsid w:val="005D3545"/>
    <w:rsid w:val="005E21F6"/>
    <w:rsid w:val="005F1C31"/>
    <w:rsid w:val="00606BAC"/>
    <w:rsid w:val="006174DB"/>
    <w:rsid w:val="006245E8"/>
    <w:rsid w:val="006371DA"/>
    <w:rsid w:val="00662F84"/>
    <w:rsid w:val="00672745"/>
    <w:rsid w:val="00676FC4"/>
    <w:rsid w:val="0068400D"/>
    <w:rsid w:val="00686A64"/>
    <w:rsid w:val="006B0D30"/>
    <w:rsid w:val="006B63EC"/>
    <w:rsid w:val="006D7320"/>
    <w:rsid w:val="006E1D0F"/>
    <w:rsid w:val="006E585D"/>
    <w:rsid w:val="00716768"/>
    <w:rsid w:val="00721E75"/>
    <w:rsid w:val="00722E49"/>
    <w:rsid w:val="0072711F"/>
    <w:rsid w:val="007344C3"/>
    <w:rsid w:val="007425E4"/>
    <w:rsid w:val="0074456E"/>
    <w:rsid w:val="0076778E"/>
    <w:rsid w:val="00773DB4"/>
    <w:rsid w:val="00794ADC"/>
    <w:rsid w:val="00794EEF"/>
    <w:rsid w:val="007A4467"/>
    <w:rsid w:val="007A4730"/>
    <w:rsid w:val="007B1CE0"/>
    <w:rsid w:val="007D585A"/>
    <w:rsid w:val="007E661B"/>
    <w:rsid w:val="007F3EC8"/>
    <w:rsid w:val="007F7A09"/>
    <w:rsid w:val="00800CCD"/>
    <w:rsid w:val="008018B0"/>
    <w:rsid w:val="008132F4"/>
    <w:rsid w:val="00814BFD"/>
    <w:rsid w:val="00824E1B"/>
    <w:rsid w:val="00826F8A"/>
    <w:rsid w:val="008301B7"/>
    <w:rsid w:val="00834D1F"/>
    <w:rsid w:val="0085106D"/>
    <w:rsid w:val="008527DC"/>
    <w:rsid w:val="00860386"/>
    <w:rsid w:val="00861936"/>
    <w:rsid w:val="00861FF8"/>
    <w:rsid w:val="008642B2"/>
    <w:rsid w:val="00871E8E"/>
    <w:rsid w:val="00893E81"/>
    <w:rsid w:val="008C3363"/>
    <w:rsid w:val="008D0BEE"/>
    <w:rsid w:val="008D27C9"/>
    <w:rsid w:val="008E59BB"/>
    <w:rsid w:val="008F1456"/>
    <w:rsid w:val="00907ECC"/>
    <w:rsid w:val="0093283C"/>
    <w:rsid w:val="0095183A"/>
    <w:rsid w:val="00952E6D"/>
    <w:rsid w:val="00957F2E"/>
    <w:rsid w:val="00973EA9"/>
    <w:rsid w:val="00977247"/>
    <w:rsid w:val="009804AF"/>
    <w:rsid w:val="0098485F"/>
    <w:rsid w:val="009A221F"/>
    <w:rsid w:val="009A5FCA"/>
    <w:rsid w:val="009B3FE3"/>
    <w:rsid w:val="009B4F2E"/>
    <w:rsid w:val="009E5C10"/>
    <w:rsid w:val="009E7EB5"/>
    <w:rsid w:val="009F5DB0"/>
    <w:rsid w:val="00A01D97"/>
    <w:rsid w:val="00A020D9"/>
    <w:rsid w:val="00A122A5"/>
    <w:rsid w:val="00A35BD1"/>
    <w:rsid w:val="00A37BF5"/>
    <w:rsid w:val="00A454F3"/>
    <w:rsid w:val="00A5174B"/>
    <w:rsid w:val="00A517A4"/>
    <w:rsid w:val="00A53918"/>
    <w:rsid w:val="00A5736C"/>
    <w:rsid w:val="00A65BD0"/>
    <w:rsid w:val="00A77688"/>
    <w:rsid w:val="00AA0AD0"/>
    <w:rsid w:val="00AA16A5"/>
    <w:rsid w:val="00AB0992"/>
    <w:rsid w:val="00AB1257"/>
    <w:rsid w:val="00AB6AAF"/>
    <w:rsid w:val="00AC26D6"/>
    <w:rsid w:val="00AC6590"/>
    <w:rsid w:val="00AE4657"/>
    <w:rsid w:val="00AF7F9E"/>
    <w:rsid w:val="00B06FC0"/>
    <w:rsid w:val="00B118DE"/>
    <w:rsid w:val="00B17B68"/>
    <w:rsid w:val="00B17C50"/>
    <w:rsid w:val="00B35EE9"/>
    <w:rsid w:val="00B55751"/>
    <w:rsid w:val="00B66375"/>
    <w:rsid w:val="00B73EE3"/>
    <w:rsid w:val="00B859F4"/>
    <w:rsid w:val="00B865FE"/>
    <w:rsid w:val="00B9366E"/>
    <w:rsid w:val="00BA5E7B"/>
    <w:rsid w:val="00BD5DA4"/>
    <w:rsid w:val="00BE4D4C"/>
    <w:rsid w:val="00BF0514"/>
    <w:rsid w:val="00BF743D"/>
    <w:rsid w:val="00C072C4"/>
    <w:rsid w:val="00C30319"/>
    <w:rsid w:val="00C42F46"/>
    <w:rsid w:val="00C471BD"/>
    <w:rsid w:val="00C528F8"/>
    <w:rsid w:val="00C64521"/>
    <w:rsid w:val="00C703EC"/>
    <w:rsid w:val="00C95BAB"/>
    <w:rsid w:val="00CA6C18"/>
    <w:rsid w:val="00CC1B9D"/>
    <w:rsid w:val="00CC3C62"/>
    <w:rsid w:val="00CD693B"/>
    <w:rsid w:val="00CF3D16"/>
    <w:rsid w:val="00D00E57"/>
    <w:rsid w:val="00D0450E"/>
    <w:rsid w:val="00D04837"/>
    <w:rsid w:val="00D04E3B"/>
    <w:rsid w:val="00D40B0C"/>
    <w:rsid w:val="00D66839"/>
    <w:rsid w:val="00D7176E"/>
    <w:rsid w:val="00D834EA"/>
    <w:rsid w:val="00D8604C"/>
    <w:rsid w:val="00D862D8"/>
    <w:rsid w:val="00D911DE"/>
    <w:rsid w:val="00DA1C5C"/>
    <w:rsid w:val="00DB5D6A"/>
    <w:rsid w:val="00DB7333"/>
    <w:rsid w:val="00DD43C1"/>
    <w:rsid w:val="00DF54B6"/>
    <w:rsid w:val="00E054B2"/>
    <w:rsid w:val="00E3193A"/>
    <w:rsid w:val="00E36B56"/>
    <w:rsid w:val="00E42167"/>
    <w:rsid w:val="00E543DB"/>
    <w:rsid w:val="00E72A5E"/>
    <w:rsid w:val="00E91977"/>
    <w:rsid w:val="00EA1199"/>
    <w:rsid w:val="00EC1352"/>
    <w:rsid w:val="00ED1BEA"/>
    <w:rsid w:val="00ED5BE9"/>
    <w:rsid w:val="00EE54A1"/>
    <w:rsid w:val="00F12874"/>
    <w:rsid w:val="00F14B00"/>
    <w:rsid w:val="00F1617D"/>
    <w:rsid w:val="00F21952"/>
    <w:rsid w:val="00F273D2"/>
    <w:rsid w:val="00F2768A"/>
    <w:rsid w:val="00F3026E"/>
    <w:rsid w:val="00F41F29"/>
    <w:rsid w:val="00F43264"/>
    <w:rsid w:val="00F618D9"/>
    <w:rsid w:val="00F74858"/>
    <w:rsid w:val="00FA2993"/>
    <w:rsid w:val="00FD6F38"/>
    <w:rsid w:val="00FF3BD0"/>
    <w:rsid w:val="01121891"/>
    <w:rsid w:val="01343DEA"/>
    <w:rsid w:val="0196601E"/>
    <w:rsid w:val="01D14E0A"/>
    <w:rsid w:val="03084560"/>
    <w:rsid w:val="034A2B18"/>
    <w:rsid w:val="034B2E38"/>
    <w:rsid w:val="03D84179"/>
    <w:rsid w:val="050E411D"/>
    <w:rsid w:val="05850883"/>
    <w:rsid w:val="05B2719F"/>
    <w:rsid w:val="05EA6E68"/>
    <w:rsid w:val="062360E6"/>
    <w:rsid w:val="062B7CC2"/>
    <w:rsid w:val="063019EE"/>
    <w:rsid w:val="067F43DE"/>
    <w:rsid w:val="069A30FD"/>
    <w:rsid w:val="06E17D3B"/>
    <w:rsid w:val="07177C01"/>
    <w:rsid w:val="072418CC"/>
    <w:rsid w:val="07553B19"/>
    <w:rsid w:val="08163393"/>
    <w:rsid w:val="086E3851"/>
    <w:rsid w:val="088048AD"/>
    <w:rsid w:val="08936E1D"/>
    <w:rsid w:val="08E91953"/>
    <w:rsid w:val="091436AF"/>
    <w:rsid w:val="09187C60"/>
    <w:rsid w:val="093C01B0"/>
    <w:rsid w:val="09481DFD"/>
    <w:rsid w:val="096C30DA"/>
    <w:rsid w:val="09776735"/>
    <w:rsid w:val="0983157E"/>
    <w:rsid w:val="099B6B50"/>
    <w:rsid w:val="09A155FB"/>
    <w:rsid w:val="09C63218"/>
    <w:rsid w:val="0A56459C"/>
    <w:rsid w:val="0B5B06F9"/>
    <w:rsid w:val="0B7F3FB9"/>
    <w:rsid w:val="0BC94657"/>
    <w:rsid w:val="0BF27207"/>
    <w:rsid w:val="0C201336"/>
    <w:rsid w:val="0C2A074F"/>
    <w:rsid w:val="0C763838"/>
    <w:rsid w:val="0C8353F1"/>
    <w:rsid w:val="0D3B5CCB"/>
    <w:rsid w:val="0D410532"/>
    <w:rsid w:val="0D846185"/>
    <w:rsid w:val="0DC860FE"/>
    <w:rsid w:val="0F0C3DC3"/>
    <w:rsid w:val="0F0E005D"/>
    <w:rsid w:val="0F2C65BE"/>
    <w:rsid w:val="0FB00BF3"/>
    <w:rsid w:val="0FE2541D"/>
    <w:rsid w:val="100F2044"/>
    <w:rsid w:val="103A226A"/>
    <w:rsid w:val="109C6F2A"/>
    <w:rsid w:val="10E741A0"/>
    <w:rsid w:val="10EB55BD"/>
    <w:rsid w:val="114C3869"/>
    <w:rsid w:val="118D7EAE"/>
    <w:rsid w:val="11936A4D"/>
    <w:rsid w:val="11AC0F46"/>
    <w:rsid w:val="11E960B7"/>
    <w:rsid w:val="11F56D91"/>
    <w:rsid w:val="122D78F3"/>
    <w:rsid w:val="126155A3"/>
    <w:rsid w:val="1299771C"/>
    <w:rsid w:val="12AA4C01"/>
    <w:rsid w:val="12FD00B8"/>
    <w:rsid w:val="13625C5A"/>
    <w:rsid w:val="13BD743A"/>
    <w:rsid w:val="14B93D68"/>
    <w:rsid w:val="14CD7C09"/>
    <w:rsid w:val="14FC1AFD"/>
    <w:rsid w:val="155A5817"/>
    <w:rsid w:val="15806971"/>
    <w:rsid w:val="15B92B24"/>
    <w:rsid w:val="15E03803"/>
    <w:rsid w:val="15E5408A"/>
    <w:rsid w:val="160027D4"/>
    <w:rsid w:val="16530483"/>
    <w:rsid w:val="16585B40"/>
    <w:rsid w:val="16AE67A9"/>
    <w:rsid w:val="16C079CF"/>
    <w:rsid w:val="175C0F2E"/>
    <w:rsid w:val="175D5171"/>
    <w:rsid w:val="176432E3"/>
    <w:rsid w:val="17A772C0"/>
    <w:rsid w:val="17C52D61"/>
    <w:rsid w:val="193C1F22"/>
    <w:rsid w:val="19852D72"/>
    <w:rsid w:val="19CB422D"/>
    <w:rsid w:val="19D70B73"/>
    <w:rsid w:val="1A1104E0"/>
    <w:rsid w:val="1A47372A"/>
    <w:rsid w:val="1AD53C0B"/>
    <w:rsid w:val="1B79458F"/>
    <w:rsid w:val="1C4C3A51"/>
    <w:rsid w:val="1C904DDE"/>
    <w:rsid w:val="1D2B7638"/>
    <w:rsid w:val="1D474152"/>
    <w:rsid w:val="1D4D182F"/>
    <w:rsid w:val="1D4F5703"/>
    <w:rsid w:val="1E8A0861"/>
    <w:rsid w:val="1EA04087"/>
    <w:rsid w:val="1EC41719"/>
    <w:rsid w:val="1F095FE0"/>
    <w:rsid w:val="1F1E0166"/>
    <w:rsid w:val="1F264C12"/>
    <w:rsid w:val="1F2E38E2"/>
    <w:rsid w:val="1F32094C"/>
    <w:rsid w:val="1F413D01"/>
    <w:rsid w:val="1FDC5632"/>
    <w:rsid w:val="1FE43FA1"/>
    <w:rsid w:val="204701DD"/>
    <w:rsid w:val="20782592"/>
    <w:rsid w:val="21116909"/>
    <w:rsid w:val="215A5AA4"/>
    <w:rsid w:val="21780E44"/>
    <w:rsid w:val="21A32D62"/>
    <w:rsid w:val="21BF1490"/>
    <w:rsid w:val="21D22277"/>
    <w:rsid w:val="21FC44C6"/>
    <w:rsid w:val="23AC5C96"/>
    <w:rsid w:val="23E85E73"/>
    <w:rsid w:val="24773635"/>
    <w:rsid w:val="24A106B2"/>
    <w:rsid w:val="25440C67"/>
    <w:rsid w:val="25631964"/>
    <w:rsid w:val="25AA254D"/>
    <w:rsid w:val="25C83823"/>
    <w:rsid w:val="25D24FC7"/>
    <w:rsid w:val="25E03D41"/>
    <w:rsid w:val="25EB0560"/>
    <w:rsid w:val="26167311"/>
    <w:rsid w:val="262256F1"/>
    <w:rsid w:val="263317DE"/>
    <w:rsid w:val="26377CAF"/>
    <w:rsid w:val="26C041FB"/>
    <w:rsid w:val="26D22F45"/>
    <w:rsid w:val="27135897"/>
    <w:rsid w:val="274F0899"/>
    <w:rsid w:val="27514612"/>
    <w:rsid w:val="275A1718"/>
    <w:rsid w:val="27B75E91"/>
    <w:rsid w:val="27B93EE1"/>
    <w:rsid w:val="281D7613"/>
    <w:rsid w:val="28356FE1"/>
    <w:rsid w:val="28651733"/>
    <w:rsid w:val="286A4F7A"/>
    <w:rsid w:val="28E57C59"/>
    <w:rsid w:val="28E87C45"/>
    <w:rsid w:val="28FC187D"/>
    <w:rsid w:val="292127ED"/>
    <w:rsid w:val="2929780C"/>
    <w:rsid w:val="295E41AB"/>
    <w:rsid w:val="29780591"/>
    <w:rsid w:val="2978435D"/>
    <w:rsid w:val="29AB2406"/>
    <w:rsid w:val="2A714BE7"/>
    <w:rsid w:val="2B1B216F"/>
    <w:rsid w:val="2B653354"/>
    <w:rsid w:val="2B822C1A"/>
    <w:rsid w:val="2BA32F62"/>
    <w:rsid w:val="2BBD4024"/>
    <w:rsid w:val="2BE61E01"/>
    <w:rsid w:val="2C122C6D"/>
    <w:rsid w:val="2C984B59"/>
    <w:rsid w:val="2CB034AF"/>
    <w:rsid w:val="2CDC672B"/>
    <w:rsid w:val="2D881D14"/>
    <w:rsid w:val="2EE171F3"/>
    <w:rsid w:val="2F633885"/>
    <w:rsid w:val="303A0B13"/>
    <w:rsid w:val="305077C4"/>
    <w:rsid w:val="306327B0"/>
    <w:rsid w:val="30DC4D40"/>
    <w:rsid w:val="311F7966"/>
    <w:rsid w:val="31235140"/>
    <w:rsid w:val="31596E69"/>
    <w:rsid w:val="31A65B35"/>
    <w:rsid w:val="32272754"/>
    <w:rsid w:val="32285D68"/>
    <w:rsid w:val="328B59F2"/>
    <w:rsid w:val="331620C9"/>
    <w:rsid w:val="33963A27"/>
    <w:rsid w:val="33A663C1"/>
    <w:rsid w:val="33CD4ED1"/>
    <w:rsid w:val="35496928"/>
    <w:rsid w:val="35756B3E"/>
    <w:rsid w:val="357D4774"/>
    <w:rsid w:val="359B751A"/>
    <w:rsid w:val="359C588D"/>
    <w:rsid w:val="35B44B78"/>
    <w:rsid w:val="35EF37DF"/>
    <w:rsid w:val="35FA7735"/>
    <w:rsid w:val="366D5E2D"/>
    <w:rsid w:val="36865D7D"/>
    <w:rsid w:val="369E0EF6"/>
    <w:rsid w:val="36B11718"/>
    <w:rsid w:val="36C62F21"/>
    <w:rsid w:val="36C9698F"/>
    <w:rsid w:val="370701B0"/>
    <w:rsid w:val="378D1FAB"/>
    <w:rsid w:val="37EE531D"/>
    <w:rsid w:val="3805000C"/>
    <w:rsid w:val="38393E83"/>
    <w:rsid w:val="383B7351"/>
    <w:rsid w:val="384615C1"/>
    <w:rsid w:val="38675A43"/>
    <w:rsid w:val="388E18B7"/>
    <w:rsid w:val="38E4205E"/>
    <w:rsid w:val="38FA1486"/>
    <w:rsid w:val="390E01F3"/>
    <w:rsid w:val="391E68B4"/>
    <w:rsid w:val="394E3646"/>
    <w:rsid w:val="39A034C4"/>
    <w:rsid w:val="39AD1B7B"/>
    <w:rsid w:val="39EF1FE2"/>
    <w:rsid w:val="3A152ED8"/>
    <w:rsid w:val="3A3D1FB6"/>
    <w:rsid w:val="3A5902C6"/>
    <w:rsid w:val="3AA60379"/>
    <w:rsid w:val="3ACA050B"/>
    <w:rsid w:val="3AEF7083"/>
    <w:rsid w:val="3B014F9B"/>
    <w:rsid w:val="3B097C82"/>
    <w:rsid w:val="3B713739"/>
    <w:rsid w:val="3C161A18"/>
    <w:rsid w:val="3C1C4589"/>
    <w:rsid w:val="3C770136"/>
    <w:rsid w:val="3CDA77DA"/>
    <w:rsid w:val="3CE843F6"/>
    <w:rsid w:val="3D34687C"/>
    <w:rsid w:val="3D815720"/>
    <w:rsid w:val="3DA1050B"/>
    <w:rsid w:val="3E4800C5"/>
    <w:rsid w:val="3E8A2015"/>
    <w:rsid w:val="3F161F71"/>
    <w:rsid w:val="3F332756"/>
    <w:rsid w:val="3FB2277B"/>
    <w:rsid w:val="3FC96FE3"/>
    <w:rsid w:val="40522697"/>
    <w:rsid w:val="40595D79"/>
    <w:rsid w:val="40795057"/>
    <w:rsid w:val="40804FA4"/>
    <w:rsid w:val="40AF449B"/>
    <w:rsid w:val="40B97058"/>
    <w:rsid w:val="40BB0638"/>
    <w:rsid w:val="40EA75CF"/>
    <w:rsid w:val="412F4510"/>
    <w:rsid w:val="41456453"/>
    <w:rsid w:val="418429E0"/>
    <w:rsid w:val="41B82E6B"/>
    <w:rsid w:val="41C803C1"/>
    <w:rsid w:val="41CB37CC"/>
    <w:rsid w:val="41D34149"/>
    <w:rsid w:val="41D67795"/>
    <w:rsid w:val="41DF489C"/>
    <w:rsid w:val="421F113C"/>
    <w:rsid w:val="430661C5"/>
    <w:rsid w:val="43FB1735"/>
    <w:rsid w:val="44286240"/>
    <w:rsid w:val="4437567F"/>
    <w:rsid w:val="450837A6"/>
    <w:rsid w:val="45570BED"/>
    <w:rsid w:val="45FC46C9"/>
    <w:rsid w:val="46113492"/>
    <w:rsid w:val="462A6302"/>
    <w:rsid w:val="46ED7849"/>
    <w:rsid w:val="470D5F07"/>
    <w:rsid w:val="47846529"/>
    <w:rsid w:val="47942E4A"/>
    <w:rsid w:val="47D14C87"/>
    <w:rsid w:val="47FB61A8"/>
    <w:rsid w:val="481B757F"/>
    <w:rsid w:val="48425B85"/>
    <w:rsid w:val="486D4062"/>
    <w:rsid w:val="48BC264F"/>
    <w:rsid w:val="49B46881"/>
    <w:rsid w:val="49C12AD9"/>
    <w:rsid w:val="4BA33B72"/>
    <w:rsid w:val="4C4351FF"/>
    <w:rsid w:val="4C5B7754"/>
    <w:rsid w:val="4D0553D3"/>
    <w:rsid w:val="4D8B1D7C"/>
    <w:rsid w:val="4DE1199C"/>
    <w:rsid w:val="4DE45F56"/>
    <w:rsid w:val="4E604FB7"/>
    <w:rsid w:val="4EA07BA7"/>
    <w:rsid w:val="4EFA0F67"/>
    <w:rsid w:val="4EFC55CC"/>
    <w:rsid w:val="4FB52BA6"/>
    <w:rsid w:val="4FF9121F"/>
    <w:rsid w:val="503A23FF"/>
    <w:rsid w:val="50BF7ED5"/>
    <w:rsid w:val="50DC7C15"/>
    <w:rsid w:val="50FE76DA"/>
    <w:rsid w:val="51C846F6"/>
    <w:rsid w:val="51D238ED"/>
    <w:rsid w:val="51EE4F3F"/>
    <w:rsid w:val="51F85506"/>
    <w:rsid w:val="52683276"/>
    <w:rsid w:val="52BC5994"/>
    <w:rsid w:val="52F86A46"/>
    <w:rsid w:val="532D3CB8"/>
    <w:rsid w:val="533C0510"/>
    <w:rsid w:val="5404343A"/>
    <w:rsid w:val="544D0781"/>
    <w:rsid w:val="546E7956"/>
    <w:rsid w:val="54C50ECB"/>
    <w:rsid w:val="54E37523"/>
    <w:rsid w:val="55283901"/>
    <w:rsid w:val="552A59D6"/>
    <w:rsid w:val="560C1580"/>
    <w:rsid w:val="56737BF8"/>
    <w:rsid w:val="568D1C89"/>
    <w:rsid w:val="57291992"/>
    <w:rsid w:val="57334506"/>
    <w:rsid w:val="57510E87"/>
    <w:rsid w:val="57E54222"/>
    <w:rsid w:val="57E91B7D"/>
    <w:rsid w:val="58506C5E"/>
    <w:rsid w:val="58970FB3"/>
    <w:rsid w:val="594554D5"/>
    <w:rsid w:val="59693143"/>
    <w:rsid w:val="598916B4"/>
    <w:rsid w:val="5A155B7D"/>
    <w:rsid w:val="5A4F5EDF"/>
    <w:rsid w:val="5A6F796B"/>
    <w:rsid w:val="5A78201D"/>
    <w:rsid w:val="5AB51DDE"/>
    <w:rsid w:val="5B6B6D49"/>
    <w:rsid w:val="5BC123F0"/>
    <w:rsid w:val="5C076A71"/>
    <w:rsid w:val="5C782C68"/>
    <w:rsid w:val="5C7A5260"/>
    <w:rsid w:val="5CE605C8"/>
    <w:rsid w:val="5CF9352E"/>
    <w:rsid w:val="5D4D344C"/>
    <w:rsid w:val="5D7E7507"/>
    <w:rsid w:val="5D886450"/>
    <w:rsid w:val="5D8B5D3C"/>
    <w:rsid w:val="5E331B66"/>
    <w:rsid w:val="5E4B764C"/>
    <w:rsid w:val="5ECE44A7"/>
    <w:rsid w:val="5EF53472"/>
    <w:rsid w:val="5F8B3257"/>
    <w:rsid w:val="5FD50073"/>
    <w:rsid w:val="60225D72"/>
    <w:rsid w:val="605A4D76"/>
    <w:rsid w:val="6082250C"/>
    <w:rsid w:val="60E46D1E"/>
    <w:rsid w:val="60E87737"/>
    <w:rsid w:val="618172C6"/>
    <w:rsid w:val="61BC1174"/>
    <w:rsid w:val="61FD597C"/>
    <w:rsid w:val="62A80DAB"/>
    <w:rsid w:val="632071EB"/>
    <w:rsid w:val="63220635"/>
    <w:rsid w:val="6369430F"/>
    <w:rsid w:val="64410F8F"/>
    <w:rsid w:val="64612B28"/>
    <w:rsid w:val="646268CF"/>
    <w:rsid w:val="65BA609E"/>
    <w:rsid w:val="65BC6D9F"/>
    <w:rsid w:val="660A7B8B"/>
    <w:rsid w:val="66430624"/>
    <w:rsid w:val="66EC51E2"/>
    <w:rsid w:val="672B3E68"/>
    <w:rsid w:val="676C4655"/>
    <w:rsid w:val="67AB0BF9"/>
    <w:rsid w:val="67C26C09"/>
    <w:rsid w:val="681F3395"/>
    <w:rsid w:val="68F2471A"/>
    <w:rsid w:val="696A68E1"/>
    <w:rsid w:val="69822259"/>
    <w:rsid w:val="69A973BA"/>
    <w:rsid w:val="69AB1384"/>
    <w:rsid w:val="69EC122B"/>
    <w:rsid w:val="6A1E7567"/>
    <w:rsid w:val="6A21080D"/>
    <w:rsid w:val="6AB46016"/>
    <w:rsid w:val="6B0625EA"/>
    <w:rsid w:val="6B5911D2"/>
    <w:rsid w:val="6B7D50F9"/>
    <w:rsid w:val="6BD11DD0"/>
    <w:rsid w:val="6C15400E"/>
    <w:rsid w:val="6C313697"/>
    <w:rsid w:val="6C3A7D11"/>
    <w:rsid w:val="6C832641"/>
    <w:rsid w:val="6C8B724B"/>
    <w:rsid w:val="6CCA2AED"/>
    <w:rsid w:val="6CDF3F26"/>
    <w:rsid w:val="6D793401"/>
    <w:rsid w:val="6DDB2AF5"/>
    <w:rsid w:val="6DE42F05"/>
    <w:rsid w:val="6E4C0D77"/>
    <w:rsid w:val="6E5024FA"/>
    <w:rsid w:val="6EB12115"/>
    <w:rsid w:val="6F3432E4"/>
    <w:rsid w:val="6F5222A2"/>
    <w:rsid w:val="6F5C0A2B"/>
    <w:rsid w:val="6F7715AE"/>
    <w:rsid w:val="6FA45665"/>
    <w:rsid w:val="6FAC298E"/>
    <w:rsid w:val="705838E8"/>
    <w:rsid w:val="71136FA4"/>
    <w:rsid w:val="71224684"/>
    <w:rsid w:val="717E013C"/>
    <w:rsid w:val="71816E6E"/>
    <w:rsid w:val="71866233"/>
    <w:rsid w:val="71904C0C"/>
    <w:rsid w:val="71A52B5D"/>
    <w:rsid w:val="71F42425"/>
    <w:rsid w:val="727B566C"/>
    <w:rsid w:val="72D27981"/>
    <w:rsid w:val="734568B4"/>
    <w:rsid w:val="735D2FC3"/>
    <w:rsid w:val="737234CF"/>
    <w:rsid w:val="73ED2599"/>
    <w:rsid w:val="740D3A75"/>
    <w:rsid w:val="74607CBE"/>
    <w:rsid w:val="748F53FE"/>
    <w:rsid w:val="74ED7B41"/>
    <w:rsid w:val="75644ADD"/>
    <w:rsid w:val="75693CEF"/>
    <w:rsid w:val="7572411E"/>
    <w:rsid w:val="75B25848"/>
    <w:rsid w:val="75D35516"/>
    <w:rsid w:val="75F37827"/>
    <w:rsid w:val="76DB2693"/>
    <w:rsid w:val="77011250"/>
    <w:rsid w:val="77244C4B"/>
    <w:rsid w:val="77823344"/>
    <w:rsid w:val="784309DA"/>
    <w:rsid w:val="789465EF"/>
    <w:rsid w:val="78B50801"/>
    <w:rsid w:val="79050385"/>
    <w:rsid w:val="794804AF"/>
    <w:rsid w:val="795731E2"/>
    <w:rsid w:val="79E5243E"/>
    <w:rsid w:val="7A0F662F"/>
    <w:rsid w:val="7A4430A5"/>
    <w:rsid w:val="7A8D67CF"/>
    <w:rsid w:val="7AA361BA"/>
    <w:rsid w:val="7AD115A0"/>
    <w:rsid w:val="7AFB744E"/>
    <w:rsid w:val="7B8E01BE"/>
    <w:rsid w:val="7B96753D"/>
    <w:rsid w:val="7BAF07EB"/>
    <w:rsid w:val="7BC41E31"/>
    <w:rsid w:val="7BD302C6"/>
    <w:rsid w:val="7C3A20F4"/>
    <w:rsid w:val="7C4B6EE9"/>
    <w:rsid w:val="7CAA60F9"/>
    <w:rsid w:val="7D36581A"/>
    <w:rsid w:val="7E271A86"/>
    <w:rsid w:val="7ECE18CC"/>
    <w:rsid w:val="7EE051D4"/>
    <w:rsid w:val="7F390D88"/>
    <w:rsid w:val="7F453289"/>
    <w:rsid w:val="7F6B46F8"/>
    <w:rsid w:val="7F76073F"/>
    <w:rsid w:val="7F7E3AC2"/>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name="index 1"/>
    <w:lsdException w:qFormat="1" w:unhideWhenUsed="0" w:uiPriority="0" w:name="index 2"/>
    <w:lsdException w:qFormat="1" w:unhideWhenUsed="0" w:uiPriority="0" w:name="index 3"/>
    <w:lsdException w:qFormat="1" w:unhideWhenUsed="0" w:uiPriority="0" w:name="index 4"/>
    <w:lsdException w:qFormat="1" w:unhideWhenUsed="0" w:uiPriority="0" w:name="index 5"/>
    <w:lsdException w:qFormat="1" w:unhideWhenUsed="0" w:uiPriority="0" w:name="index 6"/>
    <w:lsdException w:qFormat="1" w:unhideWhenUsed="0" w:uiPriority="0" w:name="index 7"/>
    <w:lsdException w:qFormat="1" w:unhideWhenUsed="0" w:uiPriority="0" w:name="index 8"/>
    <w:lsdException w:qFormat="1" w:unhideWhenUsed="0" w:uiPriority="0" w:name="index 9"/>
    <w:lsdException w:qFormat="1" w:unhideWhenUsed="0" w:uiPriority="0" w:name="toc 1"/>
    <w:lsdException w:qFormat="1" w:unhideWhenUsed="0" w:uiPriority="0" w:name="toc 2"/>
    <w:lsdException w:qFormat="1" w:unhideWhenUsed="0" w:uiPriority="0" w:name="toc 3"/>
    <w:lsdException w:qFormat="1" w:unhideWhenUsed="0" w:uiPriority="0" w:name="toc 4"/>
    <w:lsdException w:qFormat="1" w:unhideWhenUsed="0" w:uiPriority="0" w:name="toc 5"/>
    <w:lsdException w:qFormat="1" w:unhideWhenUsed="0" w:uiPriority="0" w:name="toc 6"/>
    <w:lsdException w:qFormat="1" w:unhideWhenUsed="0" w:uiPriority="0" w:name="toc 7"/>
    <w:lsdException w:qFormat="1" w:unhideWhenUsed="0" w:uiPriority="0" w:name="toc 8"/>
    <w:lsdException w:qFormat="1" w:unhideWhenUsed="0" w:uiPriority="0" w:name="toc 9"/>
    <w:lsdException w:qFormat="1" w:unhideWhenUsed="0" w:uiPriority="0" w:semiHidden="0" w:name="Normal Indent"/>
    <w:lsdException w:qFormat="1" w:unhideWhenUsed="0" w:uiPriority="0" w:semiHidden="0" w:name="footnote text"/>
    <w:lsdException w:qFormat="1" w:uiPriority="99" w:semiHidden="0" w:name="annotation text"/>
    <w:lsdException w:qFormat="1" w:unhideWhenUsed="0" w:uiPriority="0" w:semiHidden="0" w:name="header"/>
    <w:lsdException w:qFormat="1" w:unhideWhenUsed="0" w:uiPriority="0" w:semiHidden="0" w:name="footer"/>
    <w:lsdException w:qFormat="1" w:unhideWhenUsed="0" w:uiPriority="0" w:name="index heading"/>
    <w:lsdException w:qFormat="1" w:uiPriority="35" w:name="caption"/>
    <w:lsdException w:qFormat="1" w:unhideWhenUsed="0" w:uiPriority="0" w:name="table of figures"/>
    <w:lsdException w:uiPriority="99" w:name="envelope address"/>
    <w:lsdException w:uiPriority="99" w:name="envelope return"/>
    <w:lsdException w:qFormat="1" w:unhideWhenUsed="0" w:uiPriority="0" w:semiHidden="0" w:name="footnote reference"/>
    <w:lsdException w:qFormat="1" w:unhideWhenUsed="0" w:uiPriority="0" w:semiHidden="0" w:name="annotation reference"/>
    <w:lsdException w:qFormat="1" w:unhideWhenUsed="0" w:uiPriority="0" w:semiHidden="0" w:name="line number"/>
    <w:lsdException w:qFormat="1" w:unhideWhenUsed="0" w:uiPriority="0" w:semiHidden="0" w:name="page number"/>
    <w:lsdException w:qFormat="1" w:unhideWhenUsed="0" w:uiPriority="0" w:semiHidden="0" w:name="endnote reference"/>
    <w:lsdException w:qFormat="1" w:unhideWhenUsed="0" w:uiPriority="0" w:semiHidden="0" w:name="endnote text"/>
    <w:lsdException w:uiPriority="99" w:name="table of authorities"/>
    <w:lsdException w:uiPriority="99" w:name="macro"/>
    <w:lsdException w:uiPriority="99" w:name="toa heading"/>
    <w:lsdException w:uiPriority="99" w:name="List"/>
    <w:lsdException w:uiPriority="99" w:name="List Bullet"/>
    <w:lsdException w:qFormat="1" w:unhideWhenUsed="0" w:uiPriority="0" w:semiHidden="0" w:name="List Number"/>
    <w:lsdException w:uiPriority="99" w:name="List 2"/>
    <w:lsdException w:qFormat="1" w:unhideWhenUsed="0" w:uiPriority="0" w:semiHidden="0"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qFormat="1" w:unhideWhenUsed="0" w:uiPriority="0" w:semiHidden="0"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qFormat="1" w:unhideWhenUsed="0" w:uiPriority="0" w:semiHidden="0" w:name="Signature"/>
    <w:lsdException w:qFormat="1" w:uiPriority="1" w:semiHidden="0" w:name="Default Paragraph Font"/>
    <w:lsdException w:qFormat="1"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qFormat="1"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iPriority="99"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uiPriority="99"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name="Document Map"/>
    <w:lsdException w:qFormat="1" w:unhideWhenUsed="0" w:uiPriority="0"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nhideWhenUsed="0" w:uiPriority="0" w:semiHidden="0" w:name="HTML Preformatted"/>
    <w:lsdException w:qFormat="1" w:unhideWhenUsed="0" w:uiPriority="0" w:semiHidden="0" w:name="HTML Sample"/>
    <w:lsdException w:qFormat="1" w:unhideWhenUsed="0" w:uiPriority="0" w:semiHidden="0" w:name="HTML Typewriter"/>
    <w:lsdException w:uiPriority="99" w:name="HTML Variable"/>
    <w:lsdException w:qFormat="1" w:uiPriority="99" w:name="Normal Table"/>
    <w:lsdException w:qFormat="1" w:unhideWhenUsed="0" w:uiPriority="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name="Balloon Text"/>
    <w:lsdException w:qFormat="1" w:unhideWhenUsed="0" w:uiPriority="0" w:semiHidden="0" w:name="Table Grid"/>
    <w:lsdException w:uiPriority="99"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0" w:semiHidden="0" w:name="Quote"/>
    <w:lsdException w:qFormat="1" w:unhideWhenUsed="0" w:uiPriority="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Calibri" w:cs="宋体"/>
      <w:lang w:val="zh-CN" w:eastAsia="zh-CN" w:bidi="ar-SA"/>
    </w:rPr>
  </w:style>
  <w:style w:type="paragraph" w:styleId="2">
    <w:name w:val="heading 1"/>
    <w:basedOn w:val="1"/>
    <w:next w:val="1"/>
    <w:link w:val="76"/>
    <w:qFormat/>
    <w:uiPriority w:val="0"/>
    <w:pPr>
      <w:keepNext/>
      <w:tabs>
        <w:tab w:val="left" w:pos="1440"/>
        <w:tab w:val="left" w:pos="5670"/>
      </w:tabs>
      <w:spacing w:beforeLines="100" w:afterLines="100"/>
      <w:ind w:firstLine="2890" w:firstLineChars="1203"/>
      <w:outlineLvl w:val="0"/>
    </w:pPr>
    <w:rPr>
      <w:rFonts w:ascii="黑体" w:eastAsia="黑体" w:cs="Times New Roman"/>
      <w:b/>
      <w:kern w:val="44"/>
      <w:sz w:val="24"/>
      <w:szCs w:val="28"/>
      <w:lang w:val="en-US"/>
    </w:rPr>
  </w:style>
  <w:style w:type="paragraph" w:styleId="3">
    <w:name w:val="heading 2"/>
    <w:basedOn w:val="1"/>
    <w:next w:val="1"/>
    <w:link w:val="77"/>
    <w:qFormat/>
    <w:uiPriority w:val="0"/>
    <w:pPr>
      <w:keepNext/>
      <w:keepLines/>
      <w:spacing w:before="120" w:after="120"/>
      <w:jc w:val="left"/>
      <w:outlineLvl w:val="1"/>
    </w:pPr>
    <w:rPr>
      <w:rFonts w:ascii="宋体" w:hAnsi="宋体" w:eastAsia="宋体" w:cs="Times New Roman"/>
      <w:b/>
      <w:kern w:val="2"/>
      <w:sz w:val="21"/>
      <w:szCs w:val="24"/>
      <w:lang w:val="en-US"/>
    </w:rPr>
  </w:style>
  <w:style w:type="paragraph" w:styleId="4">
    <w:name w:val="heading 3"/>
    <w:basedOn w:val="1"/>
    <w:next w:val="1"/>
    <w:link w:val="178"/>
    <w:qFormat/>
    <w:uiPriority w:val="0"/>
    <w:pPr>
      <w:keepNext/>
      <w:keepLines/>
      <w:shd w:val="clear" w:color="auto" w:fill="FFFFFF"/>
      <w:wordWrap w:val="0"/>
      <w:spacing w:line="390" w:lineRule="atLeast"/>
      <w:outlineLvl w:val="2"/>
    </w:pPr>
    <w:rPr>
      <w:rFonts w:ascii="宋体" w:hAnsi="宋体" w:eastAsia="宋体" w:cs="Times New Roman"/>
      <w:b/>
      <w:kern w:val="2"/>
      <w:sz w:val="21"/>
      <w:szCs w:val="21"/>
    </w:rPr>
  </w:style>
  <w:style w:type="paragraph" w:styleId="5">
    <w:name w:val="heading 4"/>
    <w:basedOn w:val="1"/>
    <w:next w:val="1"/>
    <w:link w:val="79"/>
    <w:qFormat/>
    <w:uiPriority w:val="0"/>
    <w:pPr>
      <w:keepNext/>
      <w:keepLines/>
      <w:spacing w:before="120" w:after="120"/>
      <w:outlineLvl w:val="3"/>
    </w:pPr>
    <w:rPr>
      <w:rFonts w:ascii="Arial" w:hAnsi="Arial" w:eastAsia="黑体" w:cs="Times New Roman"/>
      <w:b/>
      <w:kern w:val="2"/>
      <w:sz w:val="28"/>
      <w:lang w:val="en-US"/>
    </w:rPr>
  </w:style>
  <w:style w:type="paragraph" w:styleId="6">
    <w:name w:val="heading 5"/>
    <w:basedOn w:val="1"/>
    <w:next w:val="7"/>
    <w:link w:val="80"/>
    <w:qFormat/>
    <w:uiPriority w:val="0"/>
    <w:pPr>
      <w:keepNext/>
      <w:autoSpaceDE w:val="0"/>
      <w:autoSpaceDN w:val="0"/>
      <w:adjustRightInd w:val="0"/>
      <w:spacing w:beforeLines="50" w:afterLines="50"/>
      <w:outlineLvl w:val="4"/>
    </w:pPr>
    <w:rPr>
      <w:rFonts w:ascii="黑体" w:eastAsia="黑体" w:cs="Times New Roman"/>
      <w:b/>
      <w:color w:val="000000"/>
      <w:sz w:val="28"/>
      <w:lang w:val="en-US"/>
    </w:rPr>
  </w:style>
  <w:style w:type="paragraph" w:styleId="8">
    <w:name w:val="heading 6"/>
    <w:basedOn w:val="1"/>
    <w:next w:val="1"/>
    <w:link w:val="81"/>
    <w:qFormat/>
    <w:uiPriority w:val="0"/>
    <w:pPr>
      <w:keepNext/>
      <w:keepLines/>
      <w:spacing w:before="240" w:after="64" w:line="320" w:lineRule="auto"/>
      <w:outlineLvl w:val="5"/>
    </w:pPr>
    <w:rPr>
      <w:rFonts w:ascii="Arial" w:hAnsi="Arial" w:eastAsia="黑体" w:cs="Times New Roman"/>
      <w:b/>
      <w:bCs/>
      <w:kern w:val="2"/>
      <w:sz w:val="24"/>
      <w:szCs w:val="24"/>
      <w:lang w:val="en-US"/>
    </w:rPr>
  </w:style>
  <w:style w:type="paragraph" w:styleId="9">
    <w:name w:val="heading 7"/>
    <w:basedOn w:val="1"/>
    <w:next w:val="1"/>
    <w:link w:val="82"/>
    <w:qFormat/>
    <w:uiPriority w:val="0"/>
    <w:pPr>
      <w:keepNext/>
      <w:keepLines/>
      <w:spacing w:before="240" w:after="64" w:line="320" w:lineRule="auto"/>
      <w:outlineLvl w:val="6"/>
    </w:pPr>
    <w:rPr>
      <w:rFonts w:eastAsia="宋体" w:cs="Times New Roman"/>
      <w:b/>
      <w:bCs/>
      <w:kern w:val="2"/>
      <w:sz w:val="24"/>
      <w:szCs w:val="24"/>
      <w:lang w:val="en-US"/>
    </w:rPr>
  </w:style>
  <w:style w:type="paragraph" w:styleId="10">
    <w:name w:val="heading 8"/>
    <w:basedOn w:val="1"/>
    <w:next w:val="1"/>
    <w:link w:val="83"/>
    <w:qFormat/>
    <w:uiPriority w:val="0"/>
    <w:pPr>
      <w:keepNext/>
      <w:keepLines/>
      <w:spacing w:before="240" w:after="64" w:line="320" w:lineRule="auto"/>
      <w:outlineLvl w:val="7"/>
    </w:pPr>
    <w:rPr>
      <w:rFonts w:ascii="Arial" w:hAnsi="Arial" w:eastAsia="黑体" w:cs="Times New Roman"/>
      <w:kern w:val="2"/>
      <w:sz w:val="24"/>
      <w:szCs w:val="24"/>
      <w:lang w:val="en-US"/>
    </w:rPr>
  </w:style>
  <w:style w:type="paragraph" w:styleId="11">
    <w:name w:val="heading 9"/>
    <w:basedOn w:val="1"/>
    <w:next w:val="1"/>
    <w:link w:val="84"/>
    <w:qFormat/>
    <w:uiPriority w:val="0"/>
    <w:pPr>
      <w:keepNext/>
      <w:keepLines/>
      <w:spacing w:before="240" w:after="64" w:line="320" w:lineRule="auto"/>
      <w:outlineLvl w:val="8"/>
    </w:pPr>
    <w:rPr>
      <w:rFonts w:ascii="Arial" w:hAnsi="Arial" w:eastAsia="黑体" w:cs="Times New Roman"/>
      <w:kern w:val="2"/>
      <w:sz w:val="21"/>
      <w:szCs w:val="21"/>
      <w:lang w:val="en-US"/>
    </w:rPr>
  </w:style>
  <w:style w:type="character" w:default="1" w:styleId="61">
    <w:name w:val="Default Paragraph Font"/>
    <w:unhideWhenUsed/>
    <w:qFormat/>
    <w:uiPriority w:val="1"/>
  </w:style>
  <w:style w:type="table" w:default="1" w:styleId="59">
    <w:name w:val="Normal Table"/>
    <w:semiHidden/>
    <w:unhideWhenUsed/>
    <w:qFormat/>
    <w:uiPriority w:val="99"/>
    <w:tblPr>
      <w:tblCellMar>
        <w:top w:w="0" w:type="dxa"/>
        <w:left w:w="108" w:type="dxa"/>
        <w:bottom w:w="0" w:type="dxa"/>
        <w:right w:w="108" w:type="dxa"/>
      </w:tblCellMar>
    </w:tblPr>
  </w:style>
  <w:style w:type="paragraph" w:styleId="7">
    <w:name w:val="Normal Indent"/>
    <w:basedOn w:val="1"/>
    <w:next w:val="1"/>
    <w:qFormat/>
    <w:uiPriority w:val="0"/>
    <w:pPr>
      <w:ind w:firstLine="420"/>
    </w:pPr>
  </w:style>
  <w:style w:type="paragraph" w:styleId="12">
    <w:name w:val="List 3"/>
    <w:basedOn w:val="1"/>
    <w:qFormat/>
    <w:uiPriority w:val="0"/>
    <w:pPr>
      <w:ind w:left="1260" w:hanging="420"/>
    </w:pPr>
  </w:style>
  <w:style w:type="paragraph" w:styleId="13">
    <w:name w:val="toc 7"/>
    <w:basedOn w:val="1"/>
    <w:next w:val="1"/>
    <w:semiHidden/>
    <w:qFormat/>
    <w:uiPriority w:val="0"/>
    <w:pPr>
      <w:ind w:left="1260"/>
      <w:jc w:val="left"/>
    </w:pPr>
    <w:rPr>
      <w:sz w:val="18"/>
    </w:rPr>
  </w:style>
  <w:style w:type="paragraph" w:styleId="14">
    <w:name w:val="List Number 2"/>
    <w:basedOn w:val="1"/>
    <w:qFormat/>
    <w:uiPriority w:val="0"/>
    <w:pPr>
      <w:tabs>
        <w:tab w:val="left" w:pos="1440"/>
      </w:tabs>
      <w:spacing w:line="360" w:lineRule="auto"/>
      <w:ind w:left="1440" w:hanging="1440"/>
    </w:pPr>
    <w:rPr>
      <w:sz w:val="24"/>
      <w:szCs w:val="24"/>
    </w:rPr>
  </w:style>
  <w:style w:type="paragraph" w:styleId="15">
    <w:name w:val="index 8"/>
    <w:basedOn w:val="1"/>
    <w:next w:val="1"/>
    <w:semiHidden/>
    <w:qFormat/>
    <w:uiPriority w:val="0"/>
    <w:pPr>
      <w:ind w:left="2940"/>
    </w:pPr>
  </w:style>
  <w:style w:type="paragraph" w:styleId="16">
    <w:name w:val="List Number"/>
    <w:basedOn w:val="1"/>
    <w:qFormat/>
    <w:uiPriority w:val="0"/>
    <w:pPr>
      <w:tabs>
        <w:tab w:val="left" w:pos="2952"/>
      </w:tabs>
      <w:ind w:left="2952" w:hanging="432"/>
    </w:pPr>
    <w:rPr>
      <w:szCs w:val="24"/>
    </w:rPr>
  </w:style>
  <w:style w:type="paragraph" w:styleId="17">
    <w:name w:val="index 5"/>
    <w:basedOn w:val="1"/>
    <w:next w:val="1"/>
    <w:semiHidden/>
    <w:qFormat/>
    <w:uiPriority w:val="0"/>
    <w:pPr>
      <w:ind w:left="1680"/>
    </w:pPr>
  </w:style>
  <w:style w:type="paragraph" w:styleId="18">
    <w:name w:val="Document Map"/>
    <w:basedOn w:val="1"/>
    <w:link w:val="123"/>
    <w:semiHidden/>
    <w:qFormat/>
    <w:uiPriority w:val="0"/>
    <w:pPr>
      <w:shd w:val="clear" w:color="auto" w:fill="000080"/>
    </w:pPr>
    <w:rPr>
      <w:rFonts w:eastAsia="宋体" w:asciiTheme="minorHAnsi" w:hAnsiTheme="minorHAnsi" w:cstheme="minorBidi"/>
      <w:kern w:val="2"/>
      <w:sz w:val="21"/>
      <w:szCs w:val="22"/>
      <w:lang w:val="en-US"/>
    </w:rPr>
  </w:style>
  <w:style w:type="paragraph" w:styleId="19">
    <w:name w:val="annotation text"/>
    <w:basedOn w:val="1"/>
    <w:link w:val="241"/>
    <w:unhideWhenUsed/>
    <w:qFormat/>
    <w:uiPriority w:val="99"/>
    <w:pPr>
      <w:jc w:val="left"/>
    </w:pPr>
  </w:style>
  <w:style w:type="paragraph" w:styleId="20">
    <w:name w:val="index 6"/>
    <w:basedOn w:val="1"/>
    <w:next w:val="1"/>
    <w:semiHidden/>
    <w:qFormat/>
    <w:uiPriority w:val="0"/>
    <w:pPr>
      <w:ind w:left="2100"/>
    </w:pPr>
  </w:style>
  <w:style w:type="paragraph" w:styleId="21">
    <w:name w:val="Salutation"/>
    <w:basedOn w:val="1"/>
    <w:next w:val="1"/>
    <w:link w:val="283"/>
    <w:qFormat/>
    <w:uiPriority w:val="0"/>
    <w:rPr>
      <w:rFonts w:ascii="仿宋_GB2312" w:eastAsia="仿宋_GB2312"/>
      <w:sz w:val="28"/>
    </w:rPr>
  </w:style>
  <w:style w:type="paragraph" w:styleId="22">
    <w:name w:val="Body Text 3"/>
    <w:basedOn w:val="1"/>
    <w:link w:val="273"/>
    <w:qFormat/>
    <w:uiPriority w:val="0"/>
    <w:rPr>
      <w:rFonts w:ascii="仿宋_GB2312" w:hAnsi="Arial" w:eastAsia="仿宋_GB2312"/>
      <w:sz w:val="32"/>
    </w:rPr>
  </w:style>
  <w:style w:type="paragraph" w:styleId="23">
    <w:name w:val="Body Text"/>
    <w:basedOn w:val="1"/>
    <w:link w:val="225"/>
    <w:unhideWhenUsed/>
    <w:qFormat/>
    <w:uiPriority w:val="0"/>
    <w:pPr>
      <w:spacing w:after="120"/>
    </w:pPr>
  </w:style>
  <w:style w:type="paragraph" w:styleId="24">
    <w:name w:val="Body Text Indent"/>
    <w:basedOn w:val="1"/>
    <w:link w:val="164"/>
    <w:qFormat/>
    <w:uiPriority w:val="0"/>
    <w:pPr>
      <w:ind w:firstLine="645"/>
    </w:pPr>
    <w:rPr>
      <w:rFonts w:ascii="楷体_GB2312" w:eastAsia="楷体_GB2312" w:hAnsiTheme="minorHAnsi" w:cstheme="minorBidi"/>
      <w:kern w:val="2"/>
      <w:sz w:val="32"/>
      <w:szCs w:val="22"/>
      <w:lang w:val="en-US"/>
    </w:rPr>
  </w:style>
  <w:style w:type="paragraph" w:styleId="25">
    <w:name w:val="index 4"/>
    <w:basedOn w:val="1"/>
    <w:next w:val="1"/>
    <w:semiHidden/>
    <w:qFormat/>
    <w:uiPriority w:val="0"/>
    <w:pPr>
      <w:ind w:left="1260"/>
    </w:pPr>
  </w:style>
  <w:style w:type="paragraph" w:styleId="26">
    <w:name w:val="toc 5"/>
    <w:basedOn w:val="1"/>
    <w:next w:val="1"/>
    <w:semiHidden/>
    <w:qFormat/>
    <w:uiPriority w:val="0"/>
    <w:pPr>
      <w:ind w:left="840"/>
      <w:jc w:val="left"/>
    </w:pPr>
    <w:rPr>
      <w:sz w:val="18"/>
    </w:rPr>
  </w:style>
  <w:style w:type="paragraph" w:styleId="27">
    <w:name w:val="toc 3"/>
    <w:basedOn w:val="1"/>
    <w:next w:val="1"/>
    <w:semiHidden/>
    <w:qFormat/>
    <w:uiPriority w:val="0"/>
    <w:pPr>
      <w:ind w:left="420"/>
      <w:jc w:val="left"/>
    </w:pPr>
    <w:rPr>
      <w:i/>
    </w:rPr>
  </w:style>
  <w:style w:type="paragraph" w:styleId="28">
    <w:name w:val="Plain Text"/>
    <w:basedOn w:val="1"/>
    <w:link w:val="151"/>
    <w:qFormat/>
    <w:uiPriority w:val="0"/>
    <w:rPr>
      <w:rFonts w:ascii="宋体" w:hAnsi="Courier New" w:eastAsia="宋体" w:cstheme="minorBidi"/>
      <w:kern w:val="2"/>
      <w:sz w:val="21"/>
      <w:szCs w:val="22"/>
      <w:lang w:val="en-US"/>
    </w:rPr>
  </w:style>
  <w:style w:type="paragraph" w:styleId="29">
    <w:name w:val="toc 8"/>
    <w:basedOn w:val="1"/>
    <w:next w:val="1"/>
    <w:semiHidden/>
    <w:qFormat/>
    <w:uiPriority w:val="0"/>
    <w:pPr>
      <w:ind w:left="1470"/>
      <w:jc w:val="left"/>
    </w:pPr>
    <w:rPr>
      <w:sz w:val="18"/>
    </w:rPr>
  </w:style>
  <w:style w:type="paragraph" w:styleId="30">
    <w:name w:val="index 3"/>
    <w:basedOn w:val="1"/>
    <w:next w:val="1"/>
    <w:semiHidden/>
    <w:qFormat/>
    <w:uiPriority w:val="0"/>
    <w:pPr>
      <w:ind w:left="840"/>
    </w:pPr>
  </w:style>
  <w:style w:type="paragraph" w:styleId="31">
    <w:name w:val="Date"/>
    <w:basedOn w:val="1"/>
    <w:next w:val="1"/>
    <w:link w:val="255"/>
    <w:qFormat/>
    <w:uiPriority w:val="0"/>
    <w:pPr>
      <w:ind w:left="100" w:leftChars="2500"/>
    </w:pPr>
    <w:rPr>
      <w:sz w:val="28"/>
    </w:rPr>
  </w:style>
  <w:style w:type="paragraph" w:styleId="32">
    <w:name w:val="Body Text Indent 2"/>
    <w:basedOn w:val="1"/>
    <w:link w:val="120"/>
    <w:qFormat/>
    <w:uiPriority w:val="0"/>
    <w:pPr>
      <w:ind w:left="630" w:firstLine="645"/>
    </w:pPr>
    <w:rPr>
      <w:rFonts w:ascii="Arial" w:hAnsi="Arial" w:eastAsia="仿宋_GB2312" w:cstheme="minorBidi"/>
      <w:kern w:val="2"/>
      <w:sz w:val="32"/>
      <w:szCs w:val="22"/>
      <w:lang w:val="en-US"/>
    </w:rPr>
  </w:style>
  <w:style w:type="paragraph" w:styleId="33">
    <w:name w:val="endnote text"/>
    <w:basedOn w:val="1"/>
    <w:link w:val="278"/>
    <w:qFormat/>
    <w:uiPriority w:val="0"/>
    <w:pPr>
      <w:snapToGrid w:val="0"/>
      <w:jc w:val="left"/>
    </w:pPr>
    <w:rPr>
      <w:szCs w:val="24"/>
    </w:rPr>
  </w:style>
  <w:style w:type="paragraph" w:styleId="34">
    <w:name w:val="Balloon Text"/>
    <w:basedOn w:val="1"/>
    <w:link w:val="193"/>
    <w:semiHidden/>
    <w:qFormat/>
    <w:uiPriority w:val="0"/>
    <w:rPr>
      <w:sz w:val="18"/>
      <w:szCs w:val="18"/>
    </w:rPr>
  </w:style>
  <w:style w:type="paragraph" w:styleId="35">
    <w:name w:val="footer"/>
    <w:basedOn w:val="1"/>
    <w:link w:val="191"/>
    <w:qFormat/>
    <w:uiPriority w:val="0"/>
    <w:pPr>
      <w:tabs>
        <w:tab w:val="center" w:pos="4153"/>
        <w:tab w:val="right" w:pos="8306"/>
      </w:tabs>
      <w:snapToGrid w:val="0"/>
      <w:jc w:val="left"/>
    </w:pPr>
    <w:rPr>
      <w:rFonts w:asciiTheme="minorHAnsi" w:hAnsiTheme="minorHAnsi" w:eastAsiaTheme="minorEastAsia" w:cstheme="minorBidi"/>
      <w:kern w:val="2"/>
      <w:sz w:val="18"/>
      <w:szCs w:val="22"/>
      <w:lang w:val="en-US"/>
    </w:rPr>
  </w:style>
  <w:style w:type="paragraph" w:styleId="36">
    <w:name w:val="header"/>
    <w:basedOn w:val="1"/>
    <w:link w:val="275"/>
    <w:qFormat/>
    <w:uiPriority w:val="0"/>
    <w:pPr>
      <w:pBdr>
        <w:bottom w:val="single" w:color="auto" w:sz="6" w:space="1"/>
      </w:pBdr>
      <w:tabs>
        <w:tab w:val="center" w:pos="4153"/>
        <w:tab w:val="right" w:pos="8306"/>
      </w:tabs>
      <w:snapToGrid w:val="0"/>
      <w:jc w:val="center"/>
    </w:pPr>
    <w:rPr>
      <w:sz w:val="18"/>
    </w:rPr>
  </w:style>
  <w:style w:type="paragraph" w:styleId="37">
    <w:name w:val="Signature"/>
    <w:basedOn w:val="1"/>
    <w:link w:val="259"/>
    <w:qFormat/>
    <w:uiPriority w:val="0"/>
    <w:pPr>
      <w:adjustRightInd w:val="0"/>
      <w:spacing w:after="600" w:line="312" w:lineRule="atLeast"/>
      <w:jc w:val="center"/>
      <w:textAlignment w:val="baseline"/>
    </w:pPr>
    <w:rPr>
      <w:rFonts w:eastAsia="仿宋_GB2312"/>
      <w:sz w:val="24"/>
    </w:rPr>
  </w:style>
  <w:style w:type="paragraph" w:styleId="38">
    <w:name w:val="toc 1"/>
    <w:basedOn w:val="1"/>
    <w:next w:val="1"/>
    <w:semiHidden/>
    <w:qFormat/>
    <w:uiPriority w:val="0"/>
    <w:pPr>
      <w:spacing w:before="120" w:after="120"/>
      <w:jc w:val="left"/>
    </w:pPr>
    <w:rPr>
      <w:b/>
      <w:caps/>
    </w:rPr>
  </w:style>
  <w:style w:type="paragraph" w:styleId="39">
    <w:name w:val="toc 4"/>
    <w:basedOn w:val="1"/>
    <w:next w:val="1"/>
    <w:semiHidden/>
    <w:qFormat/>
    <w:uiPriority w:val="0"/>
    <w:pPr>
      <w:ind w:left="630"/>
      <w:jc w:val="left"/>
    </w:pPr>
    <w:rPr>
      <w:sz w:val="18"/>
    </w:rPr>
  </w:style>
  <w:style w:type="paragraph" w:styleId="40">
    <w:name w:val="index heading"/>
    <w:basedOn w:val="1"/>
    <w:next w:val="41"/>
    <w:semiHidden/>
    <w:qFormat/>
    <w:uiPriority w:val="0"/>
  </w:style>
  <w:style w:type="paragraph" w:styleId="41">
    <w:name w:val="index 1"/>
    <w:basedOn w:val="1"/>
    <w:next w:val="1"/>
    <w:semiHidden/>
    <w:qFormat/>
    <w:uiPriority w:val="0"/>
    <w:rPr>
      <w:rFonts w:ascii="仿宋_GB2312" w:hAnsi="宋体" w:eastAsia="仿宋_GB2312"/>
      <w:sz w:val="30"/>
      <w:szCs w:val="24"/>
    </w:rPr>
  </w:style>
  <w:style w:type="paragraph" w:styleId="42">
    <w:name w:val="Subtitle"/>
    <w:basedOn w:val="1"/>
    <w:next w:val="1"/>
    <w:link w:val="252"/>
    <w:qFormat/>
    <w:uiPriority w:val="0"/>
    <w:pPr>
      <w:widowControl/>
      <w:spacing w:after="600" w:line="276" w:lineRule="auto"/>
      <w:jc w:val="left"/>
    </w:pPr>
    <w:rPr>
      <w:rFonts w:ascii="Cambria" w:hAnsi="Cambria"/>
      <w:i/>
      <w:iCs/>
      <w:spacing w:val="13"/>
      <w:sz w:val="24"/>
      <w:szCs w:val="24"/>
      <w:lang w:eastAsia="en-US" w:bidi="en-US"/>
    </w:rPr>
  </w:style>
  <w:style w:type="paragraph" w:styleId="43">
    <w:name w:val="footnote text"/>
    <w:basedOn w:val="1"/>
    <w:link w:val="210"/>
    <w:qFormat/>
    <w:uiPriority w:val="0"/>
    <w:pPr>
      <w:snapToGrid w:val="0"/>
      <w:jc w:val="left"/>
    </w:pPr>
    <w:rPr>
      <w:sz w:val="18"/>
      <w:szCs w:val="18"/>
    </w:rPr>
  </w:style>
  <w:style w:type="paragraph" w:styleId="44">
    <w:name w:val="toc 6"/>
    <w:basedOn w:val="1"/>
    <w:next w:val="1"/>
    <w:semiHidden/>
    <w:qFormat/>
    <w:uiPriority w:val="0"/>
    <w:pPr>
      <w:ind w:left="1050"/>
      <w:jc w:val="left"/>
    </w:pPr>
    <w:rPr>
      <w:sz w:val="18"/>
    </w:rPr>
  </w:style>
  <w:style w:type="paragraph" w:styleId="45">
    <w:name w:val="Body Text Indent 3"/>
    <w:basedOn w:val="1"/>
    <w:link w:val="162"/>
    <w:qFormat/>
    <w:uiPriority w:val="0"/>
    <w:pPr>
      <w:ind w:left="645" w:firstLine="645"/>
    </w:pPr>
    <w:rPr>
      <w:rFonts w:ascii="Arial" w:hAnsi="Arial" w:eastAsia="仿宋_GB2312" w:cstheme="minorBidi"/>
      <w:color w:val="FFFF00"/>
      <w:kern w:val="2"/>
      <w:sz w:val="32"/>
      <w:szCs w:val="22"/>
      <w:lang w:val="en-US"/>
    </w:rPr>
  </w:style>
  <w:style w:type="paragraph" w:styleId="46">
    <w:name w:val="index 7"/>
    <w:basedOn w:val="1"/>
    <w:next w:val="1"/>
    <w:semiHidden/>
    <w:qFormat/>
    <w:uiPriority w:val="0"/>
    <w:pPr>
      <w:ind w:left="2520"/>
    </w:pPr>
  </w:style>
  <w:style w:type="paragraph" w:styleId="47">
    <w:name w:val="index 9"/>
    <w:basedOn w:val="1"/>
    <w:next w:val="1"/>
    <w:semiHidden/>
    <w:qFormat/>
    <w:uiPriority w:val="0"/>
    <w:pPr>
      <w:ind w:left="3360"/>
    </w:pPr>
  </w:style>
  <w:style w:type="paragraph" w:styleId="48">
    <w:name w:val="table of figures"/>
    <w:basedOn w:val="1"/>
    <w:next w:val="1"/>
    <w:semiHidden/>
    <w:qFormat/>
    <w:uiPriority w:val="0"/>
    <w:pPr>
      <w:ind w:left="840" w:hanging="420"/>
    </w:pPr>
  </w:style>
  <w:style w:type="paragraph" w:styleId="49">
    <w:name w:val="toc 2"/>
    <w:basedOn w:val="1"/>
    <w:next w:val="1"/>
    <w:semiHidden/>
    <w:qFormat/>
    <w:uiPriority w:val="0"/>
    <w:pPr>
      <w:ind w:left="210"/>
      <w:jc w:val="left"/>
    </w:pPr>
    <w:rPr>
      <w:smallCaps/>
    </w:rPr>
  </w:style>
  <w:style w:type="paragraph" w:styleId="50">
    <w:name w:val="toc 9"/>
    <w:basedOn w:val="1"/>
    <w:next w:val="1"/>
    <w:semiHidden/>
    <w:qFormat/>
    <w:uiPriority w:val="0"/>
    <w:pPr>
      <w:ind w:left="1680"/>
      <w:jc w:val="left"/>
    </w:pPr>
    <w:rPr>
      <w:sz w:val="18"/>
    </w:rPr>
  </w:style>
  <w:style w:type="paragraph" w:styleId="51">
    <w:name w:val="Body Text 2"/>
    <w:basedOn w:val="1"/>
    <w:link w:val="197"/>
    <w:qFormat/>
    <w:uiPriority w:val="0"/>
    <w:pPr>
      <w:widowControl/>
      <w:jc w:val="center"/>
    </w:pPr>
    <w:rPr>
      <w:rFonts w:ascii="楷体_GB2312" w:eastAsia="楷体_GB2312"/>
      <w:sz w:val="28"/>
    </w:rPr>
  </w:style>
  <w:style w:type="paragraph" w:styleId="52">
    <w:name w:val="HTML Preformatted"/>
    <w:basedOn w:val="1"/>
    <w:link w:val="143"/>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黑体" w:hAnsi="Courier New" w:eastAsia="黑体" w:cs="Courier New"/>
      <w:kern w:val="2"/>
      <w:sz w:val="21"/>
      <w:szCs w:val="22"/>
      <w:lang w:val="en-US"/>
    </w:rPr>
  </w:style>
  <w:style w:type="paragraph" w:styleId="53">
    <w:name w:val="Normal (Web)"/>
    <w:basedOn w:val="1"/>
    <w:qFormat/>
    <w:uiPriority w:val="0"/>
    <w:pPr>
      <w:widowControl/>
      <w:spacing w:before="100" w:beforeAutospacing="1" w:after="100" w:afterAutospacing="1"/>
      <w:jc w:val="left"/>
    </w:pPr>
    <w:rPr>
      <w:rFonts w:ascii="Arial" w:hAnsi="Arial" w:eastAsia="Arial Unicode MS" w:cs="Arial"/>
      <w:sz w:val="24"/>
      <w:szCs w:val="24"/>
    </w:rPr>
  </w:style>
  <w:style w:type="paragraph" w:styleId="54">
    <w:name w:val="index 2"/>
    <w:basedOn w:val="1"/>
    <w:next w:val="1"/>
    <w:semiHidden/>
    <w:qFormat/>
    <w:uiPriority w:val="0"/>
    <w:pPr>
      <w:ind w:left="420"/>
    </w:pPr>
  </w:style>
  <w:style w:type="paragraph" w:styleId="55">
    <w:name w:val="Title"/>
    <w:basedOn w:val="1"/>
    <w:link w:val="99"/>
    <w:qFormat/>
    <w:uiPriority w:val="0"/>
    <w:pPr>
      <w:widowControl/>
      <w:overflowPunct w:val="0"/>
      <w:autoSpaceDE w:val="0"/>
      <w:autoSpaceDN w:val="0"/>
      <w:adjustRightInd w:val="0"/>
      <w:spacing w:line="420" w:lineRule="exact"/>
      <w:jc w:val="center"/>
      <w:textAlignment w:val="baseline"/>
    </w:pPr>
    <w:rPr>
      <w:rFonts w:eastAsia="黑体" w:asciiTheme="minorHAnsi" w:hAnsiTheme="minorHAnsi" w:cstheme="minorBidi"/>
      <w:b/>
      <w:kern w:val="2"/>
      <w:sz w:val="28"/>
      <w:szCs w:val="22"/>
      <w:lang w:val="en-GB"/>
    </w:rPr>
  </w:style>
  <w:style w:type="paragraph" w:styleId="56">
    <w:name w:val="annotation subject"/>
    <w:basedOn w:val="19"/>
    <w:next w:val="19"/>
    <w:link w:val="155"/>
    <w:semiHidden/>
    <w:qFormat/>
    <w:uiPriority w:val="0"/>
    <w:rPr>
      <w:rFonts w:eastAsia="宋体" w:asciiTheme="minorHAnsi" w:hAnsiTheme="minorHAnsi" w:cstheme="minorBidi"/>
      <w:b/>
      <w:bCs/>
      <w:kern w:val="2"/>
      <w:sz w:val="21"/>
      <w:szCs w:val="22"/>
      <w:lang w:val="en-US"/>
    </w:rPr>
  </w:style>
  <w:style w:type="paragraph" w:styleId="57">
    <w:name w:val="Body Text First Indent"/>
    <w:basedOn w:val="23"/>
    <w:link w:val="226"/>
    <w:qFormat/>
    <w:uiPriority w:val="0"/>
    <w:pPr>
      <w:ind w:firstLine="420" w:firstLineChars="100"/>
    </w:pPr>
    <w:rPr>
      <w:rFonts w:ascii="Times New Roman" w:hAnsi="Times New Roman" w:eastAsia="宋体"/>
      <w:sz w:val="21"/>
      <w:szCs w:val="24"/>
    </w:rPr>
  </w:style>
  <w:style w:type="paragraph" w:styleId="58">
    <w:name w:val="Body Text First Indent 2"/>
    <w:basedOn w:val="1"/>
    <w:next w:val="1"/>
    <w:qFormat/>
    <w:uiPriority w:val="0"/>
    <w:pPr>
      <w:ind w:firstLine="420"/>
    </w:pPr>
  </w:style>
  <w:style w:type="table" w:styleId="60">
    <w:name w:val="Table Grid"/>
    <w:basedOn w:val="59"/>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62">
    <w:name w:val="Strong"/>
    <w:qFormat/>
    <w:uiPriority w:val="0"/>
    <w:rPr>
      <w:b/>
      <w:bCs/>
    </w:rPr>
  </w:style>
  <w:style w:type="character" w:styleId="63">
    <w:name w:val="endnote reference"/>
    <w:qFormat/>
    <w:uiPriority w:val="0"/>
    <w:rPr>
      <w:vertAlign w:val="superscript"/>
    </w:rPr>
  </w:style>
  <w:style w:type="character" w:styleId="64">
    <w:name w:val="page number"/>
    <w:basedOn w:val="61"/>
    <w:qFormat/>
    <w:uiPriority w:val="0"/>
  </w:style>
  <w:style w:type="character" w:styleId="65">
    <w:name w:val="FollowedHyperlink"/>
    <w:qFormat/>
    <w:uiPriority w:val="0"/>
    <w:rPr>
      <w:color w:val="800080"/>
      <w:u w:val="single"/>
    </w:rPr>
  </w:style>
  <w:style w:type="character" w:styleId="66">
    <w:name w:val="Emphasis"/>
    <w:qFormat/>
    <w:uiPriority w:val="0"/>
    <w:rPr>
      <w:b/>
      <w:bCs/>
      <w:i/>
      <w:iCs/>
      <w:spacing w:val="10"/>
      <w:shd w:val="clear" w:color="auto" w:fill="auto"/>
    </w:rPr>
  </w:style>
  <w:style w:type="character" w:styleId="67">
    <w:name w:val="line number"/>
    <w:basedOn w:val="61"/>
    <w:qFormat/>
    <w:uiPriority w:val="0"/>
  </w:style>
  <w:style w:type="character" w:styleId="68">
    <w:name w:val="HTML Typewriter"/>
    <w:qFormat/>
    <w:uiPriority w:val="0"/>
    <w:rPr>
      <w:rFonts w:ascii="宋体" w:hAnsi="宋体" w:eastAsia="宋体" w:cs="宋体"/>
      <w:sz w:val="24"/>
      <w:szCs w:val="24"/>
    </w:rPr>
  </w:style>
  <w:style w:type="character" w:styleId="69">
    <w:name w:val="Hyperlink"/>
    <w:qFormat/>
    <w:uiPriority w:val="0"/>
    <w:rPr>
      <w:color w:val="0000FF"/>
      <w:u w:val="single"/>
    </w:rPr>
  </w:style>
  <w:style w:type="character" w:styleId="70">
    <w:name w:val="annotation reference"/>
    <w:basedOn w:val="61"/>
    <w:qFormat/>
    <w:uiPriority w:val="0"/>
    <w:rPr>
      <w:sz w:val="21"/>
    </w:rPr>
  </w:style>
  <w:style w:type="character" w:styleId="71">
    <w:name w:val="footnote reference"/>
    <w:qFormat/>
    <w:uiPriority w:val="0"/>
    <w:rPr>
      <w:vertAlign w:val="superscript"/>
    </w:rPr>
  </w:style>
  <w:style w:type="character" w:styleId="72">
    <w:name w:val="HTML Sample"/>
    <w:qFormat/>
    <w:uiPriority w:val="0"/>
    <w:rPr>
      <w:rFonts w:ascii="Courier New" w:hAnsi="宋体" w:eastAsia="宋体" w:cs="Courier New"/>
    </w:rPr>
  </w:style>
  <w:style w:type="paragraph" w:styleId="73">
    <w:name w:val="List Paragraph"/>
    <w:basedOn w:val="1"/>
    <w:qFormat/>
    <w:uiPriority w:val="34"/>
    <w:pPr>
      <w:ind w:firstLine="420" w:firstLineChars="200"/>
    </w:pPr>
    <w:rPr>
      <w:szCs w:val="24"/>
    </w:rPr>
  </w:style>
  <w:style w:type="paragraph" w:customStyle="1" w:styleId="74">
    <w:name w:val="标题 5（有编号）（绿盟科技）"/>
    <w:basedOn w:val="1"/>
    <w:next w:val="75"/>
    <w:qFormat/>
    <w:uiPriority w:val="0"/>
    <w:pPr>
      <w:keepNext/>
      <w:keepLines/>
      <w:numPr>
        <w:ilvl w:val="4"/>
        <w:numId w:val="1"/>
      </w:numPr>
      <w:spacing w:before="280" w:after="156" w:line="377" w:lineRule="auto"/>
      <w:jc w:val="left"/>
      <w:outlineLvl w:val="4"/>
    </w:pPr>
    <w:rPr>
      <w:rFonts w:ascii="Arial" w:hAnsi="Arial" w:eastAsia="黑体"/>
      <w:b/>
      <w:sz w:val="24"/>
      <w:szCs w:val="28"/>
    </w:rPr>
  </w:style>
  <w:style w:type="paragraph" w:customStyle="1" w:styleId="75">
    <w:name w:val="正文（绿盟科技）"/>
    <w:qFormat/>
    <w:uiPriority w:val="0"/>
    <w:pPr>
      <w:spacing w:line="300" w:lineRule="auto"/>
    </w:pPr>
    <w:rPr>
      <w:rFonts w:ascii="Arial" w:hAnsi="Arial" w:eastAsia="宋体" w:cs="黑体"/>
      <w:sz w:val="21"/>
      <w:szCs w:val="21"/>
      <w:lang w:val="en-US" w:eastAsia="zh-CN" w:bidi="ar-SA"/>
    </w:rPr>
  </w:style>
  <w:style w:type="character" w:customStyle="1" w:styleId="76">
    <w:name w:val="标题 1 字符"/>
    <w:basedOn w:val="61"/>
    <w:link w:val="2"/>
    <w:qFormat/>
    <w:uiPriority w:val="0"/>
    <w:rPr>
      <w:rFonts w:ascii="黑体" w:hAnsi="Calibri" w:eastAsia="黑体" w:cs="Times New Roman"/>
      <w:b/>
      <w:kern w:val="44"/>
      <w:sz w:val="24"/>
      <w:szCs w:val="28"/>
    </w:rPr>
  </w:style>
  <w:style w:type="character" w:customStyle="1" w:styleId="77">
    <w:name w:val="标题 2 字符"/>
    <w:basedOn w:val="61"/>
    <w:link w:val="3"/>
    <w:qFormat/>
    <w:uiPriority w:val="0"/>
    <w:rPr>
      <w:rFonts w:ascii="宋体" w:hAnsi="宋体" w:eastAsia="宋体" w:cs="Times New Roman"/>
      <w:b/>
      <w:szCs w:val="24"/>
    </w:rPr>
  </w:style>
  <w:style w:type="character" w:customStyle="1" w:styleId="78">
    <w:name w:val="标题 3 Char"/>
    <w:basedOn w:val="61"/>
    <w:qFormat/>
    <w:uiPriority w:val="0"/>
    <w:rPr>
      <w:rFonts w:ascii="Calibri" w:hAnsi="Calibri" w:eastAsia="Calibri" w:cs="宋体"/>
      <w:b/>
      <w:bCs/>
      <w:kern w:val="0"/>
      <w:sz w:val="32"/>
      <w:szCs w:val="32"/>
      <w:lang w:val="zh-CN"/>
    </w:rPr>
  </w:style>
  <w:style w:type="character" w:customStyle="1" w:styleId="79">
    <w:name w:val="标题 4 字符"/>
    <w:basedOn w:val="61"/>
    <w:link w:val="5"/>
    <w:qFormat/>
    <w:uiPriority w:val="0"/>
    <w:rPr>
      <w:rFonts w:ascii="Arial" w:hAnsi="Arial" w:eastAsia="黑体" w:cs="Times New Roman"/>
      <w:b/>
      <w:sz w:val="28"/>
      <w:szCs w:val="20"/>
    </w:rPr>
  </w:style>
  <w:style w:type="character" w:customStyle="1" w:styleId="80">
    <w:name w:val="标题 5 字符"/>
    <w:basedOn w:val="61"/>
    <w:link w:val="6"/>
    <w:qFormat/>
    <w:uiPriority w:val="0"/>
    <w:rPr>
      <w:rFonts w:ascii="黑体" w:hAnsi="Calibri" w:eastAsia="黑体" w:cs="Times New Roman"/>
      <w:b/>
      <w:color w:val="000000"/>
      <w:kern w:val="0"/>
      <w:sz w:val="28"/>
      <w:szCs w:val="20"/>
    </w:rPr>
  </w:style>
  <w:style w:type="character" w:customStyle="1" w:styleId="81">
    <w:name w:val="标题 6 字符"/>
    <w:basedOn w:val="61"/>
    <w:link w:val="8"/>
    <w:qFormat/>
    <w:uiPriority w:val="0"/>
    <w:rPr>
      <w:rFonts w:ascii="Arial" w:hAnsi="Arial" w:eastAsia="黑体" w:cs="Times New Roman"/>
      <w:b/>
      <w:bCs/>
      <w:sz w:val="24"/>
      <w:szCs w:val="24"/>
    </w:rPr>
  </w:style>
  <w:style w:type="character" w:customStyle="1" w:styleId="82">
    <w:name w:val="标题 7 字符"/>
    <w:basedOn w:val="61"/>
    <w:link w:val="9"/>
    <w:qFormat/>
    <w:uiPriority w:val="0"/>
    <w:rPr>
      <w:rFonts w:ascii="Calibri" w:hAnsi="Calibri" w:eastAsia="宋体" w:cs="Times New Roman"/>
      <w:b/>
      <w:bCs/>
      <w:sz w:val="24"/>
      <w:szCs w:val="24"/>
    </w:rPr>
  </w:style>
  <w:style w:type="character" w:customStyle="1" w:styleId="83">
    <w:name w:val="标题 8 字符"/>
    <w:basedOn w:val="61"/>
    <w:link w:val="10"/>
    <w:qFormat/>
    <w:uiPriority w:val="0"/>
    <w:rPr>
      <w:rFonts w:ascii="Arial" w:hAnsi="Arial" w:eastAsia="黑体" w:cs="Times New Roman"/>
      <w:sz w:val="24"/>
      <w:szCs w:val="24"/>
    </w:rPr>
  </w:style>
  <w:style w:type="character" w:customStyle="1" w:styleId="84">
    <w:name w:val="标题 9 字符"/>
    <w:basedOn w:val="61"/>
    <w:link w:val="11"/>
    <w:qFormat/>
    <w:uiPriority w:val="0"/>
    <w:rPr>
      <w:rFonts w:ascii="Arial" w:hAnsi="Arial" w:eastAsia="黑体" w:cs="Times New Roman"/>
      <w:szCs w:val="21"/>
    </w:rPr>
  </w:style>
  <w:style w:type="character" w:customStyle="1" w:styleId="85">
    <w:name w:val="Char Char17"/>
    <w:qFormat/>
    <w:uiPriority w:val="0"/>
    <w:rPr>
      <w:rFonts w:ascii="宋体" w:hAnsi="Courier New"/>
      <w:kern w:val="2"/>
      <w:sz w:val="21"/>
      <w:szCs w:val="21"/>
    </w:rPr>
  </w:style>
  <w:style w:type="character" w:customStyle="1" w:styleId="86">
    <w:name w:val="18"/>
    <w:qFormat/>
    <w:uiPriority w:val="0"/>
    <w:rPr>
      <w:rFonts w:hint="eastAsia" w:ascii="宋体" w:hAnsi="宋体" w:eastAsia="宋体" w:cs="宋体"/>
      <w:color w:val="000000"/>
      <w:sz w:val="20"/>
      <w:szCs w:val="20"/>
    </w:rPr>
  </w:style>
  <w:style w:type="character" w:customStyle="1" w:styleId="87">
    <w:name w:val="小四 段落 宋体 Char Char Char1"/>
    <w:qFormat/>
    <w:uiPriority w:val="0"/>
    <w:rPr>
      <w:rFonts w:ascii="宋体" w:hAnsi="宋体" w:eastAsia="宋体"/>
      <w:kern w:val="2"/>
      <w:sz w:val="24"/>
      <w:szCs w:val="24"/>
      <w:lang w:val="en-US" w:eastAsia="zh-CN" w:bidi="ar-SA"/>
    </w:rPr>
  </w:style>
  <w:style w:type="character" w:customStyle="1" w:styleId="88">
    <w:name w:val="param-value"/>
    <w:basedOn w:val="61"/>
    <w:qFormat/>
    <w:uiPriority w:val="0"/>
  </w:style>
  <w:style w:type="character" w:customStyle="1" w:styleId="89">
    <w:name w:val="3zw"/>
    <w:basedOn w:val="61"/>
    <w:qFormat/>
    <w:uiPriority w:val="0"/>
  </w:style>
  <w:style w:type="character" w:customStyle="1" w:styleId="90">
    <w:name w:val="15"/>
    <w:qFormat/>
    <w:uiPriority w:val="0"/>
    <w:rPr>
      <w:rFonts w:hint="eastAsia" w:ascii="宋体" w:hAnsi="宋体" w:eastAsia="宋体" w:cs="宋体"/>
      <w:b/>
      <w:color w:val="000000"/>
      <w:sz w:val="20"/>
      <w:szCs w:val="20"/>
    </w:rPr>
  </w:style>
  <w:style w:type="character" w:customStyle="1" w:styleId="91">
    <w:name w:val="16"/>
    <w:qFormat/>
    <w:uiPriority w:val="0"/>
    <w:rPr>
      <w:rFonts w:hint="eastAsia" w:ascii="宋体" w:hAnsi="宋体" w:eastAsia="宋体" w:cs="宋体"/>
      <w:b/>
      <w:color w:val="000000"/>
      <w:sz w:val="20"/>
      <w:szCs w:val="20"/>
    </w:rPr>
  </w:style>
  <w:style w:type="character" w:customStyle="1" w:styleId="92">
    <w:name w:val="style13"/>
    <w:qFormat/>
    <w:uiPriority w:val="0"/>
    <w:rPr>
      <w:sz w:val="18"/>
      <w:szCs w:val="18"/>
    </w:rPr>
  </w:style>
  <w:style w:type="character" w:customStyle="1" w:styleId="93">
    <w:name w:val="Char Char21"/>
    <w:qFormat/>
    <w:uiPriority w:val="0"/>
    <w:rPr>
      <w:rFonts w:ascii="Arial" w:hAnsi="Arial" w:eastAsia="黑体"/>
      <w:kern w:val="2"/>
      <w:sz w:val="24"/>
      <w:szCs w:val="24"/>
    </w:rPr>
  </w:style>
  <w:style w:type="character" w:customStyle="1" w:styleId="94">
    <w:name w:val="新图表正文 Char Char"/>
    <w:link w:val="95"/>
    <w:qFormat/>
    <w:locked/>
    <w:uiPriority w:val="0"/>
    <w:rPr>
      <w:rFonts w:ascii="宋体" w:hAnsi="宋体"/>
      <w:sz w:val="18"/>
      <w:szCs w:val="21"/>
    </w:rPr>
  </w:style>
  <w:style w:type="paragraph" w:customStyle="1" w:styleId="95">
    <w:name w:val="新图表正文"/>
    <w:link w:val="94"/>
    <w:qFormat/>
    <w:uiPriority w:val="0"/>
    <w:pPr>
      <w:jc w:val="both"/>
    </w:pPr>
    <w:rPr>
      <w:rFonts w:ascii="宋体" w:hAnsi="宋体" w:eastAsiaTheme="minorEastAsia" w:cstheme="minorBidi"/>
      <w:kern w:val="2"/>
      <w:sz w:val="18"/>
      <w:szCs w:val="21"/>
      <w:lang w:val="en-US" w:eastAsia="zh-CN" w:bidi="ar-SA"/>
    </w:rPr>
  </w:style>
  <w:style w:type="character" w:customStyle="1" w:styleId="96">
    <w:name w:val="Char Char25"/>
    <w:qFormat/>
    <w:uiPriority w:val="0"/>
    <w:rPr>
      <w:rFonts w:ascii="Arial" w:hAnsi="Arial" w:eastAsia="黑体"/>
      <w:b/>
      <w:kern w:val="2"/>
      <w:sz w:val="28"/>
    </w:rPr>
  </w:style>
  <w:style w:type="character" w:customStyle="1" w:styleId="97">
    <w:name w:val="不明显参考1"/>
    <w:qFormat/>
    <w:uiPriority w:val="0"/>
    <w:rPr>
      <w:smallCaps/>
    </w:rPr>
  </w:style>
  <w:style w:type="character" w:customStyle="1" w:styleId="98">
    <w:name w:val="小四 段落 宋体 Char Char Char Char Char Char"/>
    <w:qFormat/>
    <w:uiPriority w:val="0"/>
    <w:rPr>
      <w:rFonts w:eastAsia="宋体"/>
      <w:kern w:val="2"/>
      <w:sz w:val="24"/>
      <w:szCs w:val="24"/>
      <w:lang w:val="en-US" w:eastAsia="zh-CN" w:bidi="ar-SA"/>
    </w:rPr>
  </w:style>
  <w:style w:type="character" w:customStyle="1" w:styleId="99">
    <w:name w:val="标题 字符"/>
    <w:link w:val="55"/>
    <w:qFormat/>
    <w:uiPriority w:val="0"/>
    <w:rPr>
      <w:rFonts w:eastAsia="黑体"/>
      <w:b/>
      <w:sz w:val="28"/>
      <w:lang w:val="en-GB"/>
    </w:rPr>
  </w:style>
  <w:style w:type="character" w:customStyle="1" w:styleId="100">
    <w:name w:val="2nd level Char"/>
    <w:qFormat/>
    <w:uiPriority w:val="0"/>
    <w:rPr>
      <w:rFonts w:ascii="Arial" w:hAnsi="Arial" w:eastAsia="黑体"/>
      <w:b/>
      <w:bCs/>
      <w:kern w:val="2"/>
      <w:sz w:val="32"/>
      <w:szCs w:val="32"/>
      <w:lang w:val="en-US" w:eastAsia="zh-CN" w:bidi="ar-SA"/>
    </w:rPr>
  </w:style>
  <w:style w:type="character" w:customStyle="1" w:styleId="101">
    <w:name w:val="Char Char22"/>
    <w:qFormat/>
    <w:uiPriority w:val="0"/>
    <w:rPr>
      <w:b/>
      <w:bCs/>
      <w:kern w:val="2"/>
      <w:sz w:val="24"/>
      <w:szCs w:val="24"/>
    </w:rPr>
  </w:style>
  <w:style w:type="character" w:customStyle="1" w:styleId="102">
    <w:name w:val="样式 宋体 小四"/>
    <w:qFormat/>
    <w:uiPriority w:val="0"/>
    <w:rPr>
      <w:rFonts w:ascii="宋体" w:hAnsi="宋体"/>
      <w:sz w:val="24"/>
    </w:rPr>
  </w:style>
  <w:style w:type="character" w:customStyle="1" w:styleId="103">
    <w:name w:val="t1"/>
    <w:qFormat/>
    <w:uiPriority w:val="0"/>
  </w:style>
  <w:style w:type="character" w:customStyle="1" w:styleId="104">
    <w:name w:val="Char Char28"/>
    <w:qFormat/>
    <w:uiPriority w:val="0"/>
    <w:rPr>
      <w:rFonts w:ascii="Arial" w:hAnsi="Arial" w:eastAsia="黑体" w:cs="Arial"/>
      <w:b/>
      <w:bCs/>
      <w:sz w:val="32"/>
      <w:szCs w:val="32"/>
    </w:rPr>
  </w:style>
  <w:style w:type="character" w:customStyle="1" w:styleId="105">
    <w:name w:val="标准文本 Char Char"/>
    <w:qFormat/>
    <w:uiPriority w:val="0"/>
    <w:rPr>
      <w:rFonts w:eastAsia="宋体" w:cs="宋体"/>
      <w:kern w:val="2"/>
      <w:sz w:val="24"/>
      <w:szCs w:val="24"/>
      <w:lang w:val="en-US" w:eastAsia="zh-CN" w:bidi="ar-SA"/>
    </w:rPr>
  </w:style>
  <w:style w:type="character" w:customStyle="1" w:styleId="106">
    <w:name w:val="表格抬头 Char"/>
    <w:link w:val="107"/>
    <w:qFormat/>
    <w:locked/>
    <w:uiPriority w:val="0"/>
    <w:rPr>
      <w:rFonts w:ascii="黑体" w:eastAsia="黑体"/>
      <w:b/>
    </w:rPr>
  </w:style>
  <w:style w:type="paragraph" w:customStyle="1" w:styleId="107">
    <w:name w:val="表格抬头"/>
    <w:basedOn w:val="1"/>
    <w:link w:val="106"/>
    <w:qFormat/>
    <w:uiPriority w:val="0"/>
    <w:pPr>
      <w:jc w:val="center"/>
    </w:pPr>
    <w:rPr>
      <w:rFonts w:ascii="黑体" w:eastAsia="黑体" w:hAnsiTheme="minorHAnsi" w:cstheme="minorBidi"/>
      <w:b/>
      <w:kern w:val="2"/>
      <w:sz w:val="21"/>
      <w:szCs w:val="22"/>
      <w:lang w:val="en-US"/>
    </w:rPr>
  </w:style>
  <w:style w:type="character" w:customStyle="1" w:styleId="108">
    <w:name w:val="para_small"/>
    <w:basedOn w:val="61"/>
    <w:qFormat/>
    <w:uiPriority w:val="0"/>
  </w:style>
  <w:style w:type="character" w:customStyle="1" w:styleId="109">
    <w:name w:val="Title1 Char"/>
    <w:qFormat/>
    <w:uiPriority w:val="0"/>
    <w:rPr>
      <w:rFonts w:eastAsia="宋体"/>
      <w:b/>
      <w:bCs/>
      <w:kern w:val="44"/>
      <w:sz w:val="44"/>
      <w:szCs w:val="44"/>
      <w:lang w:val="en-US" w:eastAsia="zh-CN" w:bidi="ar-SA"/>
    </w:rPr>
  </w:style>
  <w:style w:type="character" w:customStyle="1" w:styleId="110">
    <w:name w:val="h Char Char"/>
    <w:qFormat/>
    <w:uiPriority w:val="0"/>
    <w:rPr>
      <w:rFonts w:eastAsia="宋体"/>
      <w:kern w:val="2"/>
      <w:sz w:val="18"/>
      <w:szCs w:val="18"/>
      <w:lang w:val="en-US" w:eastAsia="zh-CN" w:bidi="ar-SA"/>
    </w:rPr>
  </w:style>
  <w:style w:type="character" w:customStyle="1" w:styleId="111">
    <w:name w:val="Char Char23"/>
    <w:qFormat/>
    <w:uiPriority w:val="0"/>
    <w:rPr>
      <w:rFonts w:ascii="Arial" w:hAnsi="Arial" w:eastAsia="黑体"/>
      <w:b/>
      <w:bCs/>
      <w:kern w:val="2"/>
      <w:sz w:val="24"/>
      <w:szCs w:val="24"/>
    </w:rPr>
  </w:style>
  <w:style w:type="character" w:customStyle="1" w:styleId="112">
    <w:name w:val="Char Char20"/>
    <w:qFormat/>
    <w:uiPriority w:val="0"/>
    <w:rPr>
      <w:rFonts w:ascii="Arial" w:hAnsi="Arial" w:eastAsia="黑体"/>
      <w:kern w:val="2"/>
      <w:sz w:val="21"/>
      <w:szCs w:val="21"/>
    </w:rPr>
  </w:style>
  <w:style w:type="character" w:customStyle="1" w:styleId="113">
    <w:name w:val="A2"/>
    <w:qFormat/>
    <w:uiPriority w:val="0"/>
    <w:rPr>
      <w:rFonts w:cs="Helvetica"/>
      <w:color w:val="000000"/>
      <w:sz w:val="18"/>
      <w:szCs w:val="18"/>
    </w:rPr>
  </w:style>
  <w:style w:type="character" w:customStyle="1" w:styleId="114">
    <w:name w:val="编号，小四 Char"/>
    <w:link w:val="115"/>
    <w:qFormat/>
    <w:uiPriority w:val="0"/>
    <w:rPr>
      <w:rFonts w:ascii="Arial" w:hAnsi="Arial" w:cs="宋体"/>
      <w:sz w:val="24"/>
    </w:rPr>
  </w:style>
  <w:style w:type="paragraph" w:customStyle="1" w:styleId="115">
    <w:name w:val="编号，小四"/>
    <w:basedOn w:val="1"/>
    <w:link w:val="114"/>
    <w:qFormat/>
    <w:uiPriority w:val="0"/>
    <w:pPr>
      <w:numPr>
        <w:ilvl w:val="0"/>
        <w:numId w:val="2"/>
      </w:numPr>
      <w:spacing w:line="360" w:lineRule="auto"/>
    </w:pPr>
    <w:rPr>
      <w:rFonts w:ascii="Arial" w:hAnsi="Arial" w:eastAsiaTheme="minorEastAsia"/>
      <w:kern w:val="2"/>
      <w:sz w:val="24"/>
      <w:szCs w:val="22"/>
      <w:lang w:val="en-US"/>
    </w:rPr>
  </w:style>
  <w:style w:type="character" w:customStyle="1" w:styleId="116">
    <w:name w:val="明显引用 字符"/>
    <w:link w:val="117"/>
    <w:qFormat/>
    <w:uiPriority w:val="0"/>
    <w:rPr>
      <w:rFonts w:ascii="Calibri" w:hAnsi="Calibri" w:eastAsia="宋体"/>
      <w:b/>
      <w:bCs/>
      <w:i/>
      <w:iCs/>
      <w:sz w:val="22"/>
      <w:lang w:eastAsia="en-US" w:bidi="en-US"/>
    </w:rPr>
  </w:style>
  <w:style w:type="paragraph" w:styleId="117">
    <w:name w:val="Intense Quote"/>
    <w:basedOn w:val="1"/>
    <w:next w:val="1"/>
    <w:link w:val="116"/>
    <w:qFormat/>
    <w:uiPriority w:val="0"/>
    <w:pPr>
      <w:widowControl/>
      <w:pBdr>
        <w:bottom w:val="single" w:color="auto" w:sz="4" w:space="1"/>
      </w:pBdr>
      <w:spacing w:before="200" w:after="280" w:line="276" w:lineRule="auto"/>
      <w:ind w:left="1008" w:right="1152"/>
    </w:pPr>
    <w:rPr>
      <w:rFonts w:eastAsia="宋体" w:cstheme="minorBidi"/>
      <w:b/>
      <w:bCs/>
      <w:i/>
      <w:iCs/>
      <w:kern w:val="2"/>
      <w:sz w:val="22"/>
      <w:szCs w:val="22"/>
      <w:lang w:val="en-US" w:eastAsia="en-US" w:bidi="en-US"/>
    </w:rPr>
  </w:style>
  <w:style w:type="character" w:customStyle="1" w:styleId="118">
    <w:name w:val="font01"/>
    <w:qFormat/>
    <w:uiPriority w:val="0"/>
    <w:rPr>
      <w:rFonts w:hint="eastAsia" w:ascii="宋体" w:hAnsi="宋体" w:eastAsia="宋体" w:cs="宋体"/>
      <w:b/>
      <w:color w:val="000000"/>
      <w:sz w:val="20"/>
      <w:szCs w:val="20"/>
      <w:u w:val="none"/>
    </w:rPr>
  </w:style>
  <w:style w:type="character" w:customStyle="1" w:styleId="119">
    <w:name w:val="不明显强调1"/>
    <w:qFormat/>
    <w:uiPriority w:val="0"/>
    <w:rPr>
      <w:i/>
      <w:iCs/>
    </w:rPr>
  </w:style>
  <w:style w:type="character" w:customStyle="1" w:styleId="120">
    <w:name w:val="正文文本缩进 2 字符"/>
    <w:link w:val="32"/>
    <w:qFormat/>
    <w:uiPriority w:val="0"/>
    <w:rPr>
      <w:rFonts w:ascii="Arial" w:hAnsi="Arial" w:eastAsia="仿宋_GB2312"/>
      <w:sz w:val="32"/>
    </w:rPr>
  </w:style>
  <w:style w:type="character" w:customStyle="1" w:styleId="121">
    <w:name w:val="明显参考1"/>
    <w:qFormat/>
    <w:uiPriority w:val="0"/>
    <w:rPr>
      <w:smallCaps/>
      <w:spacing w:val="5"/>
      <w:u w:val="single"/>
    </w:rPr>
  </w:style>
  <w:style w:type="character" w:customStyle="1" w:styleId="122">
    <w:name w:val="书籍标题1"/>
    <w:qFormat/>
    <w:uiPriority w:val="0"/>
    <w:rPr>
      <w:i/>
      <w:iCs/>
      <w:smallCaps/>
      <w:spacing w:val="5"/>
    </w:rPr>
  </w:style>
  <w:style w:type="character" w:customStyle="1" w:styleId="123">
    <w:name w:val="文档结构图 字符"/>
    <w:link w:val="18"/>
    <w:semiHidden/>
    <w:qFormat/>
    <w:uiPriority w:val="0"/>
    <w:rPr>
      <w:rFonts w:eastAsia="宋体"/>
      <w:shd w:val="clear" w:color="auto" w:fill="000080"/>
    </w:rPr>
  </w:style>
  <w:style w:type="character" w:customStyle="1" w:styleId="124">
    <w:name w:val="textcontents"/>
    <w:basedOn w:val="61"/>
    <w:qFormat/>
    <w:uiPriority w:val="0"/>
  </w:style>
  <w:style w:type="character" w:customStyle="1" w:styleId="125">
    <w:name w:val="标准文本 Char"/>
    <w:qFormat/>
    <w:uiPriority w:val="0"/>
    <w:rPr>
      <w:rFonts w:eastAsia="宋体" w:cs="宋体"/>
      <w:kern w:val="2"/>
      <w:sz w:val="24"/>
      <w:szCs w:val="24"/>
      <w:lang w:val="en-US" w:eastAsia="zh-CN" w:bidi="ar-SA"/>
    </w:rPr>
  </w:style>
  <w:style w:type="character" w:customStyle="1" w:styleId="126">
    <w:name w:val="10"/>
    <w:qFormat/>
    <w:uiPriority w:val="0"/>
    <w:rPr>
      <w:rFonts w:hint="default" w:ascii="Times New Roman" w:hAnsi="Times New Roman" w:cs="Times New Roman"/>
    </w:rPr>
  </w:style>
  <w:style w:type="character" w:customStyle="1" w:styleId="127">
    <w:name w:val="批注文字 Char"/>
    <w:qFormat/>
    <w:uiPriority w:val="99"/>
    <w:rPr>
      <w:rFonts w:eastAsia="宋体"/>
      <w:kern w:val="2"/>
      <w:sz w:val="21"/>
      <w:lang w:val="en-US" w:eastAsia="zh-CN" w:bidi="ar-SA"/>
    </w:rPr>
  </w:style>
  <w:style w:type="character" w:customStyle="1" w:styleId="128">
    <w:name w:val="纯文本 Char Char Char1"/>
    <w:qFormat/>
    <w:uiPriority w:val="0"/>
    <w:rPr>
      <w:rFonts w:ascii="宋体" w:hAnsi="Courier New" w:eastAsia="宋体"/>
      <w:kern w:val="2"/>
      <w:sz w:val="21"/>
      <w:szCs w:val="21"/>
      <w:lang w:val="en-US" w:eastAsia="zh-CN" w:bidi="ar-SA"/>
    </w:rPr>
  </w:style>
  <w:style w:type="character" w:customStyle="1" w:styleId="129">
    <w:name w:val="subtitle1"/>
    <w:qFormat/>
    <w:uiPriority w:val="0"/>
    <w:rPr>
      <w:rFonts w:hint="default" w:ascii="Georgia" w:hAnsi="Georgia"/>
      <w:b/>
      <w:bCs/>
      <w:color w:val="666666"/>
      <w:sz w:val="18"/>
      <w:szCs w:val="18"/>
    </w:rPr>
  </w:style>
  <w:style w:type="character" w:customStyle="1" w:styleId="130">
    <w:name w:val="明显强调1"/>
    <w:qFormat/>
    <w:uiPriority w:val="0"/>
    <w:rPr>
      <w:b/>
      <w:bCs/>
    </w:rPr>
  </w:style>
  <w:style w:type="character" w:customStyle="1" w:styleId="131">
    <w:name w:val="Char Char29"/>
    <w:qFormat/>
    <w:uiPriority w:val="0"/>
    <w:rPr>
      <w:rFonts w:ascii="Times New Roman" w:hAnsi="Times New Roman" w:eastAsia="宋体" w:cs="Times New Roman"/>
      <w:b/>
      <w:bCs/>
      <w:kern w:val="44"/>
      <w:sz w:val="44"/>
      <w:szCs w:val="44"/>
    </w:rPr>
  </w:style>
  <w:style w:type="character" w:customStyle="1" w:styleId="132">
    <w:name w:val="引用 字符"/>
    <w:link w:val="133"/>
    <w:qFormat/>
    <w:uiPriority w:val="0"/>
    <w:rPr>
      <w:rFonts w:ascii="Calibri" w:hAnsi="Calibri" w:eastAsia="宋体"/>
      <w:i/>
      <w:iCs/>
      <w:sz w:val="22"/>
      <w:lang w:eastAsia="en-US" w:bidi="en-US"/>
    </w:rPr>
  </w:style>
  <w:style w:type="paragraph" w:styleId="133">
    <w:name w:val="Quote"/>
    <w:basedOn w:val="1"/>
    <w:next w:val="1"/>
    <w:link w:val="132"/>
    <w:qFormat/>
    <w:uiPriority w:val="0"/>
    <w:pPr>
      <w:widowControl/>
      <w:spacing w:before="200" w:line="276" w:lineRule="auto"/>
      <w:ind w:left="360" w:right="360"/>
      <w:jc w:val="left"/>
    </w:pPr>
    <w:rPr>
      <w:rFonts w:eastAsia="宋体" w:cstheme="minorBidi"/>
      <w:i/>
      <w:iCs/>
      <w:kern w:val="2"/>
      <w:sz w:val="22"/>
      <w:szCs w:val="22"/>
      <w:lang w:val="en-US" w:eastAsia="en-US" w:bidi="en-US"/>
    </w:rPr>
  </w:style>
  <w:style w:type="character" w:customStyle="1" w:styleId="134">
    <w:name w:val="Char Char26"/>
    <w:qFormat/>
    <w:uiPriority w:val="0"/>
    <w:rPr>
      <w:b/>
      <w:bCs/>
      <w:kern w:val="2"/>
      <w:sz w:val="32"/>
      <w:szCs w:val="32"/>
    </w:rPr>
  </w:style>
  <w:style w:type="character" w:customStyle="1" w:styleId="135">
    <w:name w:val="apple-converted-space"/>
    <w:basedOn w:val="61"/>
    <w:qFormat/>
    <w:uiPriority w:val="0"/>
  </w:style>
  <w:style w:type="character" w:customStyle="1" w:styleId="136">
    <w:name w:val="普通文字1 Char"/>
    <w:qFormat/>
    <w:uiPriority w:val="0"/>
    <w:rPr>
      <w:rFonts w:ascii="宋体" w:eastAsia="宋体"/>
      <w:kern w:val="2"/>
      <w:sz w:val="21"/>
      <w:szCs w:val="21"/>
      <w:lang w:val="en-US" w:eastAsia="zh-CN" w:bidi="ar-SA"/>
    </w:rPr>
  </w:style>
  <w:style w:type="character" w:customStyle="1" w:styleId="137">
    <w:name w:val="ih151"/>
    <w:qFormat/>
    <w:uiPriority w:val="0"/>
    <w:rPr>
      <w:color w:val="666666"/>
      <w:sz w:val="18"/>
      <w:szCs w:val="18"/>
      <w:u w:val="none"/>
    </w:rPr>
  </w:style>
  <w:style w:type="character" w:customStyle="1" w:styleId="138">
    <w:name w:val="小四 段落 宋体 Char Char Char Char1"/>
    <w:qFormat/>
    <w:uiPriority w:val="0"/>
    <w:rPr>
      <w:rFonts w:eastAsia="宋体"/>
      <w:kern w:val="2"/>
      <w:sz w:val="24"/>
      <w:szCs w:val="24"/>
      <w:lang w:val="en-US" w:eastAsia="zh-CN" w:bidi="ar-SA"/>
    </w:rPr>
  </w:style>
  <w:style w:type="character" w:customStyle="1" w:styleId="139">
    <w:name w:val="纯文本 Char Char"/>
    <w:qFormat/>
    <w:uiPriority w:val="0"/>
    <w:rPr>
      <w:rFonts w:ascii="宋体" w:hAnsi="Courier New" w:eastAsia="宋体"/>
      <w:kern w:val="2"/>
      <w:sz w:val="21"/>
      <w:szCs w:val="21"/>
      <w:lang w:val="en-US" w:eastAsia="zh-CN" w:bidi="ar-SA"/>
    </w:rPr>
  </w:style>
  <w:style w:type="character" w:customStyle="1" w:styleId="140">
    <w:name w:val="正文 + 宋体 Char"/>
    <w:qFormat/>
    <w:uiPriority w:val="0"/>
    <w:rPr>
      <w:rFonts w:eastAsia="宋体"/>
      <w:kern w:val="2"/>
      <w:sz w:val="21"/>
      <w:szCs w:val="24"/>
      <w:lang w:val="en-US" w:eastAsia="zh-CN" w:bidi="ar-SA"/>
    </w:rPr>
  </w:style>
  <w:style w:type="character" w:customStyle="1" w:styleId="141">
    <w:name w:val="标题 Char1"/>
    <w:qFormat/>
    <w:uiPriority w:val="0"/>
    <w:rPr>
      <w:rFonts w:ascii="Cambria" w:eastAsia="宋体" w:cs="Times New Roman"/>
      <w:b/>
      <w:bCs/>
      <w:sz w:val="32"/>
      <w:szCs w:val="32"/>
    </w:rPr>
  </w:style>
  <w:style w:type="character" w:customStyle="1" w:styleId="142">
    <w:name w:val="特点 Char1"/>
    <w:qFormat/>
    <w:uiPriority w:val="0"/>
    <w:rPr>
      <w:rFonts w:eastAsia="宋体"/>
      <w:kern w:val="2"/>
      <w:sz w:val="21"/>
      <w:lang w:val="en-US" w:eastAsia="zh-CN" w:bidi="ar-SA"/>
    </w:rPr>
  </w:style>
  <w:style w:type="character" w:customStyle="1" w:styleId="143">
    <w:name w:val="HTML 预设格式 字符"/>
    <w:link w:val="52"/>
    <w:qFormat/>
    <w:uiPriority w:val="0"/>
    <w:rPr>
      <w:rFonts w:ascii="黑体" w:hAnsi="Courier New" w:eastAsia="黑体" w:cs="Courier New"/>
    </w:rPr>
  </w:style>
  <w:style w:type="character" w:customStyle="1" w:styleId="144">
    <w:name w:val="样式 非加粗"/>
    <w:qFormat/>
    <w:uiPriority w:val="0"/>
    <w:rPr>
      <w:rFonts w:eastAsia="宋体"/>
      <w:sz w:val="28"/>
    </w:rPr>
  </w:style>
  <w:style w:type="character" w:customStyle="1" w:styleId="145">
    <w:name w:val="小四 段落 宋体 Char Char Char Char Char"/>
    <w:qFormat/>
    <w:uiPriority w:val="0"/>
    <w:rPr>
      <w:rFonts w:eastAsia="宋体"/>
      <w:kern w:val="2"/>
      <w:sz w:val="24"/>
      <w:szCs w:val="24"/>
      <w:lang w:val="en-US" w:eastAsia="zh-CN" w:bidi="ar-SA"/>
    </w:rPr>
  </w:style>
  <w:style w:type="character" w:customStyle="1" w:styleId="146">
    <w:name w:val="小四 段落 宋体 Char Char Char Char Char Char Char Char"/>
    <w:qFormat/>
    <w:uiPriority w:val="0"/>
    <w:rPr>
      <w:rFonts w:eastAsia="宋体"/>
      <w:kern w:val="2"/>
      <w:sz w:val="24"/>
      <w:szCs w:val="24"/>
      <w:lang w:val="en-US" w:eastAsia="zh-CN" w:bidi="ar-SA"/>
    </w:rPr>
  </w:style>
  <w:style w:type="character" w:customStyle="1" w:styleId="147">
    <w:name w:val="19"/>
    <w:qFormat/>
    <w:uiPriority w:val="0"/>
    <w:rPr>
      <w:rFonts w:hint="eastAsia" w:ascii="宋体" w:hAnsi="宋体" w:eastAsia="宋体" w:cs="宋体"/>
      <w:color w:val="000000"/>
      <w:sz w:val="20"/>
      <w:szCs w:val="20"/>
    </w:rPr>
  </w:style>
  <w:style w:type="character" w:customStyle="1" w:styleId="148">
    <w:name w:val="无间隔 字符"/>
    <w:link w:val="149"/>
    <w:qFormat/>
    <w:uiPriority w:val="0"/>
    <w:rPr>
      <w:rFonts w:eastAsia="微软雅黑"/>
      <w:sz w:val="24"/>
    </w:rPr>
  </w:style>
  <w:style w:type="paragraph" w:styleId="149">
    <w:name w:val="No Spacing"/>
    <w:link w:val="148"/>
    <w:qFormat/>
    <w:uiPriority w:val="0"/>
    <w:pPr>
      <w:widowControl w:val="0"/>
      <w:jc w:val="both"/>
    </w:pPr>
    <w:rPr>
      <w:rFonts w:eastAsia="微软雅黑" w:asciiTheme="minorHAnsi" w:hAnsiTheme="minorHAnsi" w:cstheme="minorBidi"/>
      <w:kern w:val="2"/>
      <w:sz w:val="24"/>
      <w:szCs w:val="22"/>
      <w:lang w:val="en-US" w:eastAsia="zh-CN" w:bidi="ar-SA"/>
    </w:rPr>
  </w:style>
  <w:style w:type="character" w:customStyle="1" w:styleId="150">
    <w:name w:val="title_emph1"/>
    <w:qFormat/>
    <w:uiPriority w:val="0"/>
    <w:rPr>
      <w:rFonts w:ascii="Arial" w:cs="Arial"/>
      <w:b/>
      <w:bCs/>
      <w:sz w:val="18"/>
      <w:szCs w:val="18"/>
    </w:rPr>
  </w:style>
  <w:style w:type="character" w:customStyle="1" w:styleId="151">
    <w:name w:val="纯文本 字符"/>
    <w:link w:val="28"/>
    <w:qFormat/>
    <w:uiPriority w:val="0"/>
    <w:rPr>
      <w:rFonts w:ascii="宋体" w:hAnsi="Courier New" w:eastAsia="宋体"/>
    </w:rPr>
  </w:style>
  <w:style w:type="character" w:customStyle="1" w:styleId="152">
    <w:name w:val="111111 Char"/>
    <w:link w:val="153"/>
    <w:qFormat/>
    <w:uiPriority w:val="0"/>
    <w:rPr>
      <w:rFonts w:ascii="宋体" w:hAnsi="宋体" w:eastAsia="黑体" w:cs="宋体"/>
      <w:b/>
      <w:bCs/>
      <w:szCs w:val="21"/>
    </w:rPr>
  </w:style>
  <w:style w:type="paragraph" w:customStyle="1" w:styleId="153">
    <w:name w:val="111111"/>
    <w:basedOn w:val="1"/>
    <w:link w:val="152"/>
    <w:qFormat/>
    <w:uiPriority w:val="0"/>
    <w:pPr>
      <w:spacing w:before="120" w:after="120"/>
      <w:jc w:val="center"/>
    </w:pPr>
    <w:rPr>
      <w:rFonts w:ascii="宋体" w:hAnsi="宋体" w:eastAsia="黑体"/>
      <w:b/>
      <w:bCs/>
      <w:kern w:val="2"/>
      <w:sz w:val="21"/>
      <w:szCs w:val="21"/>
      <w:lang w:val="en-US"/>
    </w:rPr>
  </w:style>
  <w:style w:type="character" w:customStyle="1" w:styleId="154">
    <w:name w:val="font51"/>
    <w:qFormat/>
    <w:uiPriority w:val="0"/>
    <w:rPr>
      <w:rFonts w:hint="eastAsia" w:ascii="宋体" w:hAnsi="宋体" w:eastAsia="宋体" w:cs="宋体"/>
      <w:color w:val="000000"/>
      <w:sz w:val="20"/>
      <w:szCs w:val="20"/>
      <w:u w:val="none"/>
    </w:rPr>
  </w:style>
  <w:style w:type="character" w:customStyle="1" w:styleId="155">
    <w:name w:val="批注主题 字符"/>
    <w:link w:val="56"/>
    <w:semiHidden/>
    <w:qFormat/>
    <w:uiPriority w:val="0"/>
    <w:rPr>
      <w:rFonts w:eastAsia="宋体"/>
      <w:b/>
      <w:bCs/>
    </w:rPr>
  </w:style>
  <w:style w:type="character" w:customStyle="1" w:styleId="156">
    <w:name w:val="Char Char27"/>
    <w:qFormat/>
    <w:uiPriority w:val="0"/>
    <w:rPr>
      <w:b/>
      <w:bCs/>
      <w:kern w:val="44"/>
      <w:sz w:val="44"/>
      <w:szCs w:val="44"/>
    </w:rPr>
  </w:style>
  <w:style w:type="character" w:customStyle="1" w:styleId="157">
    <w:name w:val="case31"/>
    <w:qFormat/>
    <w:uiPriority w:val="0"/>
    <w:rPr>
      <w:sz w:val="21"/>
      <w:szCs w:val="21"/>
    </w:rPr>
  </w:style>
  <w:style w:type="character" w:customStyle="1" w:styleId="158">
    <w:name w:val="concon"/>
    <w:qFormat/>
    <w:uiPriority w:val="0"/>
  </w:style>
  <w:style w:type="character" w:customStyle="1" w:styleId="159">
    <w:name w:val="20"/>
    <w:qFormat/>
    <w:uiPriority w:val="0"/>
    <w:rPr>
      <w:rFonts w:hint="default" w:ascii="Times New Roman" w:hAnsi="Times New Roman" w:cs="Times New Roman"/>
    </w:rPr>
  </w:style>
  <w:style w:type="character" w:customStyle="1" w:styleId="160">
    <w:name w:val="纯文本 Char1"/>
    <w:qFormat/>
    <w:uiPriority w:val="0"/>
    <w:rPr>
      <w:rFonts w:ascii="宋体" w:hAnsi="Courier New" w:cs="Courier New"/>
      <w:kern w:val="2"/>
      <w:sz w:val="21"/>
      <w:szCs w:val="21"/>
    </w:rPr>
  </w:style>
  <w:style w:type="character" w:customStyle="1" w:styleId="161">
    <w:name w:val="华宇段落1 Char Char Char"/>
    <w:qFormat/>
    <w:uiPriority w:val="0"/>
    <w:rPr>
      <w:rFonts w:eastAsia="宋体"/>
      <w:bCs/>
      <w:kern w:val="2"/>
      <w:sz w:val="24"/>
      <w:szCs w:val="24"/>
      <w:lang w:val="en-US" w:eastAsia="zh-CN" w:bidi="ar-SA"/>
    </w:rPr>
  </w:style>
  <w:style w:type="character" w:customStyle="1" w:styleId="162">
    <w:name w:val="正文文本缩进 3 字符"/>
    <w:link w:val="45"/>
    <w:qFormat/>
    <w:uiPriority w:val="0"/>
    <w:rPr>
      <w:rFonts w:ascii="Arial" w:hAnsi="Arial" w:eastAsia="仿宋_GB2312"/>
      <w:color w:val="FFFF00"/>
      <w:sz w:val="32"/>
    </w:rPr>
  </w:style>
  <w:style w:type="character" w:customStyle="1" w:styleId="163">
    <w:name w:val="style131"/>
    <w:qFormat/>
    <w:uiPriority w:val="0"/>
    <w:rPr>
      <w:rFonts w:cs="Times New Roman"/>
      <w:sz w:val="18"/>
      <w:szCs w:val="18"/>
    </w:rPr>
  </w:style>
  <w:style w:type="character" w:customStyle="1" w:styleId="164">
    <w:name w:val="正文文本缩进 字符"/>
    <w:link w:val="24"/>
    <w:qFormat/>
    <w:uiPriority w:val="0"/>
    <w:rPr>
      <w:rFonts w:ascii="楷体_GB2312" w:eastAsia="楷体_GB2312"/>
      <w:sz w:val="32"/>
    </w:rPr>
  </w:style>
  <w:style w:type="character" w:customStyle="1" w:styleId="165">
    <w:name w:val="纯文本 Char Char Char"/>
    <w:qFormat/>
    <w:uiPriority w:val="0"/>
    <w:rPr>
      <w:rFonts w:ascii="宋体" w:hAnsi="Courier New" w:eastAsia="宋体"/>
      <w:kern w:val="2"/>
      <w:sz w:val="21"/>
      <w:szCs w:val="21"/>
      <w:lang w:val="en-US" w:eastAsia="zh-CN" w:bidi="ar-SA"/>
    </w:rPr>
  </w:style>
  <w:style w:type="character" w:customStyle="1" w:styleId="166">
    <w:name w:val="font21"/>
    <w:qFormat/>
    <w:uiPriority w:val="0"/>
    <w:rPr>
      <w:rFonts w:hint="eastAsia" w:ascii="宋体" w:hAnsi="宋体" w:eastAsia="宋体" w:cs="宋体"/>
      <w:color w:val="FF0000"/>
      <w:sz w:val="20"/>
      <w:szCs w:val="20"/>
      <w:u w:val="none"/>
    </w:rPr>
  </w:style>
  <w:style w:type="character" w:customStyle="1" w:styleId="167">
    <w:name w:val="content"/>
    <w:basedOn w:val="61"/>
    <w:qFormat/>
    <w:uiPriority w:val="0"/>
  </w:style>
  <w:style w:type="character" w:customStyle="1" w:styleId="168">
    <w:name w:val="font41"/>
    <w:qFormat/>
    <w:uiPriority w:val="0"/>
    <w:rPr>
      <w:rFonts w:hint="eastAsia" w:ascii="宋体" w:hAnsi="宋体" w:eastAsia="宋体" w:cs="宋体"/>
      <w:b/>
      <w:color w:val="000000"/>
      <w:sz w:val="20"/>
      <w:szCs w:val="20"/>
      <w:u w:val="none"/>
    </w:rPr>
  </w:style>
  <w:style w:type="character" w:customStyle="1" w:styleId="169">
    <w:name w:val="listbenefit"/>
    <w:qFormat/>
    <w:uiPriority w:val="0"/>
  </w:style>
  <w:style w:type="character" w:customStyle="1" w:styleId="170">
    <w:name w:val="Char Char2"/>
    <w:qFormat/>
    <w:uiPriority w:val="0"/>
    <w:rPr>
      <w:rFonts w:ascii="宋体" w:hAnsi="Courier New" w:eastAsia="宋体"/>
      <w:kern w:val="2"/>
      <w:sz w:val="21"/>
      <w:szCs w:val="21"/>
      <w:lang w:val="en-US" w:eastAsia="zh-CN" w:bidi="ar-SA"/>
    </w:rPr>
  </w:style>
  <w:style w:type="character" w:customStyle="1" w:styleId="171">
    <w:name w:val="已访问的超链接1"/>
    <w:qFormat/>
    <w:uiPriority w:val="0"/>
    <w:rPr>
      <w:color w:val="auto"/>
      <w:u w:val="none"/>
    </w:rPr>
  </w:style>
  <w:style w:type="character" w:customStyle="1" w:styleId="172">
    <w:name w:val="标准小四 Char Char"/>
    <w:qFormat/>
    <w:uiPriority w:val="0"/>
    <w:rPr>
      <w:rFonts w:ascii="Arial" w:hAnsi="Arial" w:eastAsia="宋体"/>
      <w:kern w:val="2"/>
      <w:sz w:val="24"/>
      <w:szCs w:val="21"/>
      <w:lang w:val="en-US" w:eastAsia="zh-CN" w:bidi="ar-SA"/>
    </w:rPr>
  </w:style>
  <w:style w:type="character" w:customStyle="1" w:styleId="173">
    <w:name w:val="样式 首行缩进:  2 字符 Char"/>
    <w:qFormat/>
    <w:uiPriority w:val="0"/>
    <w:rPr>
      <w:rFonts w:eastAsia="宋体" w:cs="宋体"/>
      <w:kern w:val="2"/>
      <w:sz w:val="24"/>
      <w:lang w:val="en-US" w:eastAsia="zh-CN" w:bidi="ar-SA"/>
    </w:rPr>
  </w:style>
  <w:style w:type="character" w:customStyle="1" w:styleId="174">
    <w:name w:val="华宇段落1 Char Char"/>
    <w:qFormat/>
    <w:uiPriority w:val="0"/>
    <w:rPr>
      <w:rFonts w:eastAsia="宋体"/>
      <w:bCs/>
      <w:kern w:val="2"/>
      <w:sz w:val="24"/>
      <w:szCs w:val="24"/>
      <w:lang w:val="en-US" w:eastAsia="zh-CN" w:bidi="ar-SA"/>
    </w:rPr>
  </w:style>
  <w:style w:type="character" w:customStyle="1" w:styleId="175">
    <w:name w:val="正文缩进 Char1"/>
    <w:link w:val="176"/>
    <w:qFormat/>
    <w:uiPriority w:val="0"/>
    <w:rPr>
      <w:rFonts w:eastAsia="宋体"/>
    </w:rPr>
  </w:style>
  <w:style w:type="paragraph" w:customStyle="1" w:styleId="176">
    <w:name w:val="正文缩进1"/>
    <w:basedOn w:val="1"/>
    <w:link w:val="175"/>
    <w:qFormat/>
    <w:uiPriority w:val="0"/>
    <w:pPr>
      <w:ind w:firstLine="420"/>
    </w:pPr>
    <w:rPr>
      <w:rFonts w:eastAsia="宋体" w:asciiTheme="minorHAnsi" w:hAnsiTheme="minorHAnsi" w:cstheme="minorBidi"/>
      <w:kern w:val="2"/>
      <w:sz w:val="21"/>
      <w:szCs w:val="22"/>
      <w:lang w:val="en-US"/>
    </w:rPr>
  </w:style>
  <w:style w:type="character" w:customStyle="1" w:styleId="177">
    <w:name w:val="小四 段落 宋体 Char1"/>
    <w:qFormat/>
    <w:uiPriority w:val="0"/>
    <w:rPr>
      <w:rFonts w:eastAsia="宋体"/>
      <w:kern w:val="2"/>
      <w:sz w:val="24"/>
      <w:szCs w:val="24"/>
      <w:lang w:val="en-US" w:eastAsia="zh-CN" w:bidi="ar-SA"/>
    </w:rPr>
  </w:style>
  <w:style w:type="character" w:customStyle="1" w:styleId="178">
    <w:name w:val="标题 3 字符"/>
    <w:link w:val="4"/>
    <w:qFormat/>
    <w:uiPriority w:val="0"/>
    <w:rPr>
      <w:rFonts w:ascii="宋体" w:hAnsi="宋体" w:eastAsia="宋体" w:cs="Times New Roman"/>
      <w:b/>
      <w:szCs w:val="21"/>
      <w:shd w:val="clear" w:color="auto" w:fill="FFFFFF"/>
      <w:lang w:val="zh-CN"/>
    </w:rPr>
  </w:style>
  <w:style w:type="character" w:customStyle="1" w:styleId="179">
    <w:name w:val="Char Char24"/>
    <w:qFormat/>
    <w:uiPriority w:val="0"/>
    <w:rPr>
      <w:b/>
      <w:bCs/>
      <w:kern w:val="2"/>
      <w:sz w:val="28"/>
      <w:szCs w:val="28"/>
    </w:rPr>
  </w:style>
  <w:style w:type="character" w:customStyle="1" w:styleId="180">
    <w:name w:val="样式 首行缩进:  2 字符 Char Char"/>
    <w:link w:val="181"/>
    <w:qFormat/>
    <w:uiPriority w:val="0"/>
    <w:rPr>
      <w:rFonts w:eastAsia="宋体" w:cs="宋体"/>
      <w:sz w:val="24"/>
    </w:rPr>
  </w:style>
  <w:style w:type="paragraph" w:customStyle="1" w:styleId="181">
    <w:name w:val="样式 首行缩进:  2 字符"/>
    <w:basedOn w:val="1"/>
    <w:link w:val="180"/>
    <w:qFormat/>
    <w:uiPriority w:val="0"/>
    <w:pPr>
      <w:spacing w:line="360" w:lineRule="auto"/>
      <w:ind w:firstLine="480" w:firstLineChars="200"/>
    </w:pPr>
    <w:rPr>
      <w:rFonts w:eastAsia="宋体" w:asciiTheme="minorHAnsi" w:hAnsiTheme="minorHAnsi"/>
      <w:kern w:val="2"/>
      <w:sz w:val="24"/>
      <w:szCs w:val="22"/>
      <w:lang w:val="en-US"/>
    </w:rPr>
  </w:style>
  <w:style w:type="character" w:customStyle="1" w:styleId="182">
    <w:name w:val="17"/>
    <w:qFormat/>
    <w:uiPriority w:val="0"/>
    <w:rPr>
      <w:rFonts w:hint="eastAsia" w:ascii="宋体" w:hAnsi="宋体" w:eastAsia="宋体" w:cs="宋体"/>
      <w:color w:val="FF0000"/>
      <w:sz w:val="20"/>
      <w:szCs w:val="20"/>
    </w:rPr>
  </w:style>
  <w:style w:type="character" w:customStyle="1" w:styleId="183">
    <w:name w:val="标题 3 Char Char Char Char Char Char Char Char Char Char Char Char Char Char Char Char Char Char Char Char Char Char Char Char Char Char Char Char Char Char Char Char Char Char Char Char Char Char Char Char Char Char Char Char Char Char Char Char Cha Char"/>
    <w:qFormat/>
    <w:uiPriority w:val="0"/>
    <w:rPr>
      <w:rFonts w:eastAsia="宋体"/>
      <w:b/>
      <w:bCs/>
      <w:kern w:val="2"/>
      <w:sz w:val="32"/>
      <w:szCs w:val="32"/>
      <w:lang w:val="en-US" w:eastAsia="zh-CN" w:bidi="ar-SA"/>
    </w:rPr>
  </w:style>
  <w:style w:type="character" w:customStyle="1" w:styleId="184">
    <w:name w:val="content_lineheight1"/>
    <w:basedOn w:val="61"/>
    <w:qFormat/>
    <w:uiPriority w:val="0"/>
  </w:style>
  <w:style w:type="character" w:customStyle="1" w:styleId="185">
    <w:name w:val="标题 3 Char Char"/>
    <w:qFormat/>
    <w:uiPriority w:val="0"/>
    <w:rPr>
      <w:rFonts w:eastAsia="仿宋_GB2312"/>
      <w:b/>
      <w:bCs/>
      <w:kern w:val="2"/>
      <w:sz w:val="28"/>
      <w:szCs w:val="32"/>
      <w:lang w:val="en-US" w:eastAsia="zh-CN" w:bidi="ar-SA"/>
    </w:rPr>
  </w:style>
  <w:style w:type="character" w:customStyle="1" w:styleId="186">
    <w:name w:val="样式 首行缩进:  0 字符 Char"/>
    <w:link w:val="187"/>
    <w:qFormat/>
    <w:uiPriority w:val="0"/>
    <w:rPr>
      <w:rFonts w:ascii="Verdana" w:hAnsi="Verdana" w:cs="宋体"/>
      <w:sz w:val="24"/>
    </w:rPr>
  </w:style>
  <w:style w:type="paragraph" w:customStyle="1" w:styleId="187">
    <w:name w:val="样式 首行缩进:  0 字符"/>
    <w:basedOn w:val="1"/>
    <w:link w:val="186"/>
    <w:qFormat/>
    <w:uiPriority w:val="0"/>
    <w:pPr>
      <w:widowControl/>
      <w:spacing w:line="360" w:lineRule="auto"/>
      <w:ind w:firstLine="200" w:firstLineChars="200"/>
      <w:jc w:val="left"/>
    </w:pPr>
    <w:rPr>
      <w:rFonts w:ascii="Verdana" w:hAnsi="Verdana" w:eastAsiaTheme="minorEastAsia"/>
      <w:kern w:val="2"/>
      <w:sz w:val="24"/>
      <w:szCs w:val="22"/>
      <w:lang w:val="en-US"/>
    </w:rPr>
  </w:style>
  <w:style w:type="character" w:customStyle="1" w:styleId="188">
    <w:name w:val="标准小四 Char"/>
    <w:qFormat/>
    <w:uiPriority w:val="0"/>
    <w:rPr>
      <w:rFonts w:ascii="Arial" w:hAnsi="Arial" w:eastAsia="宋体"/>
      <w:kern w:val="2"/>
      <w:sz w:val="24"/>
      <w:szCs w:val="21"/>
      <w:lang w:val="en-US" w:eastAsia="zh-CN" w:bidi="ar-SA"/>
    </w:rPr>
  </w:style>
  <w:style w:type="character" w:customStyle="1" w:styleId="189">
    <w:name w:val="point_normal1"/>
    <w:qFormat/>
    <w:uiPriority w:val="0"/>
    <w:rPr>
      <w:rFonts w:hint="default" w:ascii="Arial" w:hAnsi="Arial" w:cs="Arial"/>
      <w:sz w:val="18"/>
      <w:szCs w:val="18"/>
    </w:rPr>
  </w:style>
  <w:style w:type="character" w:customStyle="1" w:styleId="190">
    <w:name w:val="normalfont1"/>
    <w:qFormat/>
    <w:uiPriority w:val="0"/>
    <w:rPr>
      <w:rFonts w:hint="default" w:ascii="ˎ̥" w:hAnsi="ˎ̥"/>
      <w:sz w:val="18"/>
      <w:szCs w:val="18"/>
      <w:u w:val="none"/>
    </w:rPr>
  </w:style>
  <w:style w:type="character" w:customStyle="1" w:styleId="191">
    <w:name w:val="页脚 字符"/>
    <w:link w:val="35"/>
    <w:qFormat/>
    <w:uiPriority w:val="0"/>
    <w:rPr>
      <w:sz w:val="18"/>
    </w:rPr>
  </w:style>
  <w:style w:type="paragraph" w:customStyle="1" w:styleId="192">
    <w:name w:val="默认段落字体 Para Char"/>
    <w:basedOn w:val="1"/>
    <w:qFormat/>
    <w:uiPriority w:val="0"/>
    <w:rPr>
      <w:sz w:val="24"/>
      <w:szCs w:val="24"/>
    </w:rPr>
  </w:style>
  <w:style w:type="character" w:customStyle="1" w:styleId="193">
    <w:name w:val="批注框文本 字符"/>
    <w:basedOn w:val="61"/>
    <w:link w:val="34"/>
    <w:semiHidden/>
    <w:qFormat/>
    <w:uiPriority w:val="0"/>
    <w:rPr>
      <w:rFonts w:ascii="Calibri" w:hAnsi="Calibri" w:eastAsia="Calibri" w:cs="宋体"/>
      <w:kern w:val="0"/>
      <w:sz w:val="18"/>
      <w:szCs w:val="18"/>
      <w:lang w:val="zh-CN"/>
    </w:rPr>
  </w:style>
  <w:style w:type="paragraph" w:customStyle="1" w:styleId="194">
    <w:name w:val="Char Char Char Char Char Char Char Char"/>
    <w:basedOn w:val="1"/>
    <w:qFormat/>
    <w:uiPriority w:val="0"/>
    <w:rPr>
      <w:rFonts w:ascii="Tahoma" w:hAnsi="Tahoma"/>
      <w:sz w:val="24"/>
    </w:rPr>
  </w:style>
  <w:style w:type="paragraph" w:customStyle="1" w:styleId="195">
    <w:name w:val="Char Char1 Char"/>
    <w:basedOn w:val="1"/>
    <w:qFormat/>
    <w:uiPriority w:val="0"/>
    <w:pPr>
      <w:widowControl/>
      <w:spacing w:after="160" w:line="240" w:lineRule="exact"/>
      <w:jc w:val="left"/>
    </w:pPr>
    <w:rPr>
      <w:rFonts w:ascii="Verdana" w:hAnsi="Verdana"/>
      <w:lang w:eastAsia="en-US"/>
    </w:rPr>
  </w:style>
  <w:style w:type="paragraph" w:customStyle="1" w:styleId="196">
    <w:name w:val="Char Char Char Char Char Char Char Char Char Char Char Char Char"/>
    <w:basedOn w:val="18"/>
    <w:qFormat/>
    <w:uiPriority w:val="0"/>
    <w:rPr>
      <w:rFonts w:ascii="Tahoma" w:hAnsi="Tahoma"/>
      <w:sz w:val="24"/>
      <w:szCs w:val="24"/>
    </w:rPr>
  </w:style>
  <w:style w:type="character" w:customStyle="1" w:styleId="197">
    <w:name w:val="正文文本 2 字符"/>
    <w:basedOn w:val="61"/>
    <w:link w:val="51"/>
    <w:qFormat/>
    <w:uiPriority w:val="0"/>
    <w:rPr>
      <w:rFonts w:ascii="楷体_GB2312" w:hAnsi="Calibri" w:eastAsia="楷体_GB2312" w:cs="宋体"/>
      <w:kern w:val="0"/>
      <w:sz w:val="28"/>
      <w:szCs w:val="20"/>
      <w:lang w:val="zh-CN"/>
    </w:rPr>
  </w:style>
  <w:style w:type="paragraph" w:customStyle="1" w:styleId="198">
    <w:name w:val="Table Text Char"/>
    <w:qFormat/>
    <w:uiPriority w:val="0"/>
    <w:pPr>
      <w:snapToGrid w:val="0"/>
      <w:spacing w:before="80" w:after="80"/>
    </w:pPr>
    <w:rPr>
      <w:rFonts w:ascii="Arial" w:hAnsi="Arial" w:eastAsia="宋体" w:cs="Arial"/>
      <w:sz w:val="18"/>
      <w:szCs w:val="28"/>
      <w:lang w:val="en-US" w:eastAsia="zh-CN" w:bidi="ar-SA"/>
    </w:rPr>
  </w:style>
  <w:style w:type="paragraph" w:customStyle="1" w:styleId="199">
    <w:name w:val="Char Char Char Char Char Char Char Char Char Char Char Char Char Char Char Char Char Char Char Char Char"/>
    <w:basedOn w:val="1"/>
    <w:qFormat/>
    <w:uiPriority w:val="0"/>
    <w:rPr>
      <w:rFonts w:ascii="Tahoma" w:hAnsi="Tahoma" w:cs="Tahoma"/>
      <w:sz w:val="24"/>
    </w:rPr>
  </w:style>
  <w:style w:type="paragraph" w:customStyle="1" w:styleId="200">
    <w:name w:val="xl3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b/>
      <w:bCs/>
    </w:rPr>
  </w:style>
  <w:style w:type="paragraph" w:customStyle="1" w:styleId="201">
    <w:name w:val="xl3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b/>
      <w:bCs/>
    </w:rPr>
  </w:style>
  <w:style w:type="paragraph" w:customStyle="1" w:styleId="202">
    <w:name w:val="段"/>
    <w:qFormat/>
    <w:uiPriority w:val="0"/>
    <w:pPr>
      <w:autoSpaceDE w:val="0"/>
      <w:autoSpaceDN w:val="0"/>
      <w:ind w:firstLine="200" w:firstLineChars="200"/>
      <w:jc w:val="both"/>
    </w:pPr>
    <w:rPr>
      <w:rFonts w:ascii="宋体" w:hAnsi="Calibri" w:eastAsia="宋体" w:cs="Times New Roman"/>
      <w:sz w:val="21"/>
      <w:lang w:val="en-US" w:eastAsia="zh-CN" w:bidi="ar-SA"/>
    </w:rPr>
  </w:style>
  <w:style w:type="paragraph" w:customStyle="1" w:styleId="203">
    <w:name w:val="font13"/>
    <w:basedOn w:val="1"/>
    <w:qFormat/>
    <w:uiPriority w:val="0"/>
    <w:pPr>
      <w:widowControl/>
      <w:spacing w:before="100" w:beforeAutospacing="1" w:after="100" w:afterAutospacing="1"/>
      <w:jc w:val="left"/>
    </w:pPr>
    <w:rPr>
      <w:i/>
      <w:iCs/>
      <w:sz w:val="36"/>
      <w:szCs w:val="36"/>
    </w:rPr>
  </w:style>
  <w:style w:type="paragraph" w:customStyle="1" w:styleId="204">
    <w:name w:val="符号与编号 Char"/>
    <w:basedOn w:val="1"/>
    <w:qFormat/>
    <w:uiPriority w:val="0"/>
    <w:pPr>
      <w:tabs>
        <w:tab w:val="left" w:pos="720"/>
      </w:tabs>
      <w:spacing w:afterLines="50" w:line="400" w:lineRule="atLeast"/>
      <w:ind w:left="720"/>
    </w:pPr>
    <w:rPr>
      <w:sz w:val="24"/>
      <w:szCs w:val="24"/>
    </w:rPr>
  </w:style>
  <w:style w:type="paragraph" w:customStyle="1" w:styleId="205">
    <w:name w:val="标题2，章节第二层"/>
    <w:basedOn w:val="1"/>
    <w:next w:val="206"/>
    <w:qFormat/>
    <w:uiPriority w:val="0"/>
    <w:pPr>
      <w:numPr>
        <w:ilvl w:val="4"/>
        <w:numId w:val="3"/>
      </w:numPr>
      <w:tabs>
        <w:tab w:val="left" w:pos="630"/>
        <w:tab w:val="left" w:pos="992"/>
      </w:tabs>
      <w:adjustRightInd w:val="0"/>
      <w:snapToGrid w:val="0"/>
      <w:spacing w:beforeLines="100" w:afterLines="100" w:line="300" w:lineRule="auto"/>
      <w:ind w:left="992" w:hanging="567"/>
      <w:outlineLvl w:val="1"/>
    </w:pPr>
    <w:rPr>
      <w:rFonts w:ascii="Arial" w:hAnsi="Arial" w:eastAsia="黑体"/>
      <w:sz w:val="32"/>
      <w:szCs w:val="24"/>
    </w:rPr>
  </w:style>
  <w:style w:type="paragraph" w:customStyle="1" w:styleId="206">
    <w:name w:val="正文格式"/>
    <w:basedOn w:val="1"/>
    <w:qFormat/>
    <w:uiPriority w:val="0"/>
    <w:pPr>
      <w:widowControl/>
      <w:adjustRightInd w:val="0"/>
      <w:snapToGrid w:val="0"/>
      <w:spacing w:beforeLines="25" w:line="360" w:lineRule="auto"/>
      <w:ind w:left="178" w:right="44" w:rightChars="21" w:hanging="178" w:hangingChars="85"/>
      <w:jc w:val="left"/>
      <w:textAlignment w:val="baseline"/>
    </w:pPr>
    <w:rPr>
      <w:rFonts w:ascii="宋体" w:hAnsi="宋体"/>
      <w:bCs/>
      <w:szCs w:val="21"/>
    </w:rPr>
  </w:style>
  <w:style w:type="paragraph" w:customStyle="1" w:styleId="207">
    <w:name w:val="正文--表格内正文"/>
    <w:basedOn w:val="1"/>
    <w:qFormat/>
    <w:uiPriority w:val="0"/>
    <w:pPr>
      <w:spacing w:beforeLines="50" w:line="0" w:lineRule="atLeast"/>
      <w:jc w:val="center"/>
    </w:pPr>
    <w:rPr>
      <w:rFonts w:ascii="宋体" w:hAnsi="宋体"/>
      <w:color w:val="000000"/>
      <w:sz w:val="24"/>
      <w:szCs w:val="24"/>
    </w:rPr>
  </w:style>
  <w:style w:type="paragraph" w:customStyle="1" w:styleId="208">
    <w:name w:val="xl3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b/>
      <w:bCs/>
      <w:i/>
      <w:iCs/>
    </w:rPr>
  </w:style>
  <w:style w:type="paragraph" w:customStyle="1" w:styleId="209">
    <w:name w:val="Char Char Char"/>
    <w:basedOn w:val="1"/>
    <w:qFormat/>
    <w:uiPriority w:val="0"/>
    <w:rPr>
      <w:rFonts w:ascii="Tahoma" w:hAnsi="Tahoma"/>
      <w:sz w:val="24"/>
    </w:rPr>
  </w:style>
  <w:style w:type="character" w:customStyle="1" w:styleId="210">
    <w:name w:val="脚注文本 字符"/>
    <w:basedOn w:val="61"/>
    <w:link w:val="43"/>
    <w:qFormat/>
    <w:uiPriority w:val="0"/>
    <w:rPr>
      <w:rFonts w:ascii="Calibri" w:hAnsi="Calibri" w:eastAsia="Calibri" w:cs="宋体"/>
      <w:kern w:val="0"/>
      <w:sz w:val="18"/>
      <w:szCs w:val="18"/>
      <w:lang w:val="zh-CN"/>
    </w:rPr>
  </w:style>
  <w:style w:type="paragraph" w:customStyle="1" w:styleId="211">
    <w:name w:val="默认段落字体 Para Char Char Char Char Char Char Char Char Char1 Char Char Char Char Char Char Char"/>
    <w:basedOn w:val="18"/>
    <w:qFormat/>
    <w:uiPriority w:val="0"/>
  </w:style>
  <w:style w:type="paragraph" w:customStyle="1" w:styleId="212">
    <w:name w:val="正文表标题"/>
    <w:next w:val="202"/>
    <w:qFormat/>
    <w:uiPriority w:val="0"/>
    <w:pPr>
      <w:tabs>
        <w:tab w:val="left" w:pos="900"/>
      </w:tabs>
      <w:ind w:left="900" w:hanging="420"/>
      <w:jc w:val="center"/>
    </w:pPr>
    <w:rPr>
      <w:rFonts w:ascii="黑体" w:hAnsi="Calibri" w:eastAsia="黑体" w:cs="Times New Roman"/>
      <w:sz w:val="21"/>
      <w:lang w:val="en-US" w:eastAsia="zh-CN" w:bidi="ar-SA"/>
    </w:rPr>
  </w:style>
  <w:style w:type="paragraph" w:customStyle="1" w:styleId="213">
    <w:name w:val="Char Char Char Char Char Char"/>
    <w:basedOn w:val="1"/>
    <w:qFormat/>
    <w:uiPriority w:val="0"/>
    <w:rPr>
      <w:rFonts w:ascii="Tahoma" w:hAnsi="Tahoma" w:cs="Tahoma"/>
      <w:sz w:val="24"/>
    </w:rPr>
  </w:style>
  <w:style w:type="character" w:customStyle="1" w:styleId="214">
    <w:name w:val="纯文本 Char2"/>
    <w:basedOn w:val="61"/>
    <w:semiHidden/>
    <w:qFormat/>
    <w:uiPriority w:val="99"/>
    <w:rPr>
      <w:rFonts w:ascii="宋体" w:hAnsi="Courier New" w:eastAsia="宋体" w:cs="Courier New"/>
      <w:kern w:val="0"/>
      <w:szCs w:val="21"/>
      <w:lang w:val="zh-CN"/>
    </w:rPr>
  </w:style>
  <w:style w:type="paragraph" w:customStyle="1" w:styleId="215">
    <w:name w:val="我的正文"/>
    <w:basedOn w:val="1"/>
    <w:qFormat/>
    <w:uiPriority w:val="0"/>
    <w:pPr>
      <w:widowControl/>
      <w:spacing w:line="360" w:lineRule="auto"/>
      <w:ind w:firstLine="420"/>
      <w:jc w:val="left"/>
    </w:pPr>
    <w:rPr>
      <w:rFonts w:ascii="宋体" w:hAnsi="宋体"/>
      <w:szCs w:val="21"/>
    </w:rPr>
  </w:style>
  <w:style w:type="paragraph" w:customStyle="1" w:styleId="216">
    <w:name w:val="列出段落1"/>
    <w:basedOn w:val="1"/>
    <w:qFormat/>
    <w:uiPriority w:val="0"/>
    <w:pPr>
      <w:widowControl/>
      <w:ind w:left="720"/>
      <w:contextualSpacing/>
      <w:jc w:val="left"/>
    </w:pPr>
    <w:rPr>
      <w:rFonts w:ascii="Arial" w:hAnsi="Arial" w:eastAsia="黑体"/>
      <w:sz w:val="24"/>
      <w:szCs w:val="24"/>
      <w:lang w:eastAsia="en-US"/>
    </w:rPr>
  </w:style>
  <w:style w:type="character" w:customStyle="1" w:styleId="217">
    <w:name w:val="标题 Char2"/>
    <w:basedOn w:val="61"/>
    <w:qFormat/>
    <w:uiPriority w:val="10"/>
    <w:rPr>
      <w:rFonts w:eastAsia="宋体" w:asciiTheme="majorHAnsi" w:hAnsiTheme="majorHAnsi" w:cstheme="majorBidi"/>
      <w:b/>
      <w:bCs/>
      <w:kern w:val="0"/>
      <w:sz w:val="32"/>
      <w:szCs w:val="32"/>
      <w:lang w:val="zh-CN"/>
    </w:rPr>
  </w:style>
  <w:style w:type="paragraph" w:customStyle="1" w:styleId="218">
    <w:name w:val="Item Step in Table"/>
    <w:qFormat/>
    <w:uiPriority w:val="0"/>
    <w:pPr>
      <w:numPr>
        <w:ilvl w:val="0"/>
        <w:numId w:val="3"/>
      </w:numPr>
      <w:spacing w:before="40" w:after="40"/>
      <w:jc w:val="both"/>
    </w:pPr>
    <w:rPr>
      <w:rFonts w:ascii="Arial" w:hAnsi="Arial" w:eastAsia="宋体" w:cs="Arial"/>
      <w:sz w:val="18"/>
      <w:szCs w:val="18"/>
      <w:lang w:val="en-US" w:eastAsia="zh-CN" w:bidi="ar-SA"/>
    </w:rPr>
  </w:style>
  <w:style w:type="paragraph" w:customStyle="1" w:styleId="219">
    <w:name w:val="样式 标题 2第一章 标题 2Heading 2 HiddenHeading 2 CCBSheading 2H2h2..."/>
    <w:basedOn w:val="3"/>
    <w:qFormat/>
    <w:uiPriority w:val="0"/>
    <w:pPr>
      <w:keepLines w:val="0"/>
      <w:tabs>
        <w:tab w:val="left" w:pos="360"/>
      </w:tabs>
      <w:adjustRightInd w:val="0"/>
      <w:spacing w:beforeLines="50" w:afterLines="50"/>
      <w:ind w:left="360" w:hanging="360"/>
      <w:jc w:val="center"/>
      <w:textAlignment w:val="baseline"/>
    </w:pPr>
    <w:rPr>
      <w:rFonts w:ascii="黑体" w:hAnsi="Times New Roman" w:eastAsia="黑体" w:cs="宋体"/>
      <w:b w:val="0"/>
      <w:kern w:val="0"/>
      <w:sz w:val="32"/>
      <w:szCs w:val="20"/>
    </w:rPr>
  </w:style>
  <w:style w:type="character" w:customStyle="1" w:styleId="220">
    <w:name w:val="正文文本缩进 Char1"/>
    <w:basedOn w:val="61"/>
    <w:semiHidden/>
    <w:qFormat/>
    <w:uiPriority w:val="99"/>
    <w:rPr>
      <w:rFonts w:ascii="Calibri" w:hAnsi="Calibri" w:eastAsia="Calibri" w:cs="宋体"/>
      <w:kern w:val="0"/>
      <w:sz w:val="20"/>
      <w:szCs w:val="20"/>
      <w:lang w:val="zh-CN"/>
    </w:rPr>
  </w:style>
  <w:style w:type="paragraph" w:customStyle="1" w:styleId="221">
    <w:name w:val="样式 样式 首行缩进:  0.74 厘米 行距: 1.5 倍行距 + 段后: 0.5 行"/>
    <w:basedOn w:val="1"/>
    <w:qFormat/>
    <w:uiPriority w:val="0"/>
    <w:pPr>
      <w:spacing w:line="360" w:lineRule="auto"/>
      <w:ind w:firstLine="420"/>
    </w:pPr>
    <w:rPr>
      <w:rFonts w:ascii="楷体_GB2312" w:eastAsia="楷体_GB2312"/>
      <w:bCs/>
      <w:sz w:val="24"/>
    </w:rPr>
  </w:style>
  <w:style w:type="paragraph" w:customStyle="1" w:styleId="222">
    <w:name w:val="Char Char Char Char Char Char Char1 Char"/>
    <w:basedOn w:val="1"/>
    <w:qFormat/>
    <w:uiPriority w:val="0"/>
    <w:rPr>
      <w:rFonts w:ascii="Tahoma" w:hAnsi="Tahoma" w:cs="Tahoma"/>
      <w:sz w:val="24"/>
    </w:rPr>
  </w:style>
  <w:style w:type="paragraph" w:customStyle="1" w:styleId="223">
    <w:name w:val="Char Char Char Char Char Char Char"/>
    <w:basedOn w:val="1"/>
    <w:qFormat/>
    <w:uiPriority w:val="0"/>
    <w:rPr>
      <w:rFonts w:ascii="Tahoma" w:hAnsi="Tahoma"/>
      <w:sz w:val="24"/>
    </w:rPr>
  </w:style>
  <w:style w:type="paragraph" w:customStyle="1" w:styleId="224">
    <w:name w:val="华宇段落1 Char"/>
    <w:basedOn w:val="1"/>
    <w:qFormat/>
    <w:uiPriority w:val="0"/>
    <w:pPr>
      <w:spacing w:line="360" w:lineRule="auto"/>
      <w:ind w:firstLine="200" w:firstLineChars="200"/>
    </w:pPr>
    <w:rPr>
      <w:bCs/>
      <w:sz w:val="24"/>
      <w:szCs w:val="24"/>
    </w:rPr>
  </w:style>
  <w:style w:type="character" w:customStyle="1" w:styleId="225">
    <w:name w:val="正文文本 字符"/>
    <w:basedOn w:val="61"/>
    <w:link w:val="23"/>
    <w:semiHidden/>
    <w:qFormat/>
    <w:uiPriority w:val="99"/>
    <w:rPr>
      <w:rFonts w:ascii="Calibri" w:hAnsi="Calibri" w:eastAsia="Calibri" w:cs="宋体"/>
      <w:kern w:val="0"/>
      <w:sz w:val="20"/>
      <w:szCs w:val="20"/>
      <w:lang w:val="zh-CN"/>
    </w:rPr>
  </w:style>
  <w:style w:type="character" w:customStyle="1" w:styleId="226">
    <w:name w:val="正文文本首行缩进 字符"/>
    <w:basedOn w:val="225"/>
    <w:link w:val="57"/>
    <w:qFormat/>
    <w:uiPriority w:val="0"/>
    <w:rPr>
      <w:rFonts w:ascii="Times New Roman" w:hAnsi="Times New Roman" w:eastAsia="宋体" w:cs="宋体"/>
      <w:kern w:val="0"/>
      <w:sz w:val="20"/>
      <w:szCs w:val="24"/>
      <w:lang w:val="zh-CN"/>
    </w:rPr>
  </w:style>
  <w:style w:type="paragraph" w:customStyle="1" w:styleId="227">
    <w:name w:val="Char Char Char Char"/>
    <w:basedOn w:val="1"/>
    <w:qFormat/>
    <w:uiPriority w:val="0"/>
    <w:pPr>
      <w:widowControl/>
      <w:spacing w:after="160" w:line="240" w:lineRule="exact"/>
      <w:jc w:val="center"/>
    </w:pPr>
    <w:rPr>
      <w:rFonts w:ascii="黑体" w:hAnsi="Verdana" w:eastAsia="黑体"/>
      <w:sz w:val="32"/>
      <w:szCs w:val="32"/>
      <w:lang w:eastAsia="en-US"/>
    </w:rPr>
  </w:style>
  <w:style w:type="character" w:customStyle="1" w:styleId="228">
    <w:name w:val="正文文本缩进 2 Char1"/>
    <w:basedOn w:val="61"/>
    <w:semiHidden/>
    <w:qFormat/>
    <w:uiPriority w:val="99"/>
    <w:rPr>
      <w:rFonts w:ascii="Calibri" w:hAnsi="Calibri" w:eastAsia="Calibri" w:cs="宋体"/>
      <w:kern w:val="0"/>
      <w:sz w:val="20"/>
      <w:szCs w:val="20"/>
      <w:lang w:val="zh-CN"/>
    </w:rPr>
  </w:style>
  <w:style w:type="paragraph" w:customStyle="1" w:styleId="229">
    <w:name w:val="xl25"/>
    <w:basedOn w:val="1"/>
    <w:qFormat/>
    <w:uiPriority w:val="0"/>
    <w:pPr>
      <w:widowControl/>
      <w:pBdr>
        <w:right w:val="single" w:color="auto" w:sz="4" w:space="0"/>
      </w:pBdr>
      <w:spacing w:before="100" w:beforeAutospacing="1" w:after="100" w:afterAutospacing="1"/>
      <w:jc w:val="center"/>
    </w:pPr>
    <w:rPr>
      <w:szCs w:val="21"/>
    </w:rPr>
  </w:style>
  <w:style w:type="paragraph" w:customStyle="1" w:styleId="230">
    <w:name w:val="标题6"/>
    <w:basedOn w:val="6"/>
    <w:qFormat/>
    <w:uiPriority w:val="0"/>
    <w:pPr>
      <w:keepLines/>
      <w:tabs>
        <w:tab w:val="left" w:pos="420"/>
      </w:tabs>
      <w:autoSpaceDE/>
      <w:autoSpaceDN/>
      <w:adjustRightInd/>
      <w:ind w:left="420" w:hanging="420"/>
    </w:pPr>
    <w:rPr>
      <w:rFonts w:ascii="Times New Roman"/>
      <w:b w:val="0"/>
      <w:bCs/>
      <w:color w:val="auto"/>
      <w:kern w:val="2"/>
      <w:sz w:val="24"/>
      <w:szCs w:val="28"/>
    </w:rPr>
  </w:style>
  <w:style w:type="paragraph" w:customStyle="1" w:styleId="231">
    <w:name w:val="content_lineheight"/>
    <w:basedOn w:val="1"/>
    <w:qFormat/>
    <w:uiPriority w:val="0"/>
    <w:pPr>
      <w:widowControl/>
      <w:spacing w:before="100" w:beforeAutospacing="1" w:after="100" w:afterAutospacing="1"/>
      <w:jc w:val="left"/>
    </w:pPr>
    <w:rPr>
      <w:rFonts w:ascii="宋体" w:hAnsi="宋体"/>
      <w:sz w:val="24"/>
      <w:szCs w:val="24"/>
    </w:rPr>
  </w:style>
  <w:style w:type="paragraph" w:customStyle="1" w:styleId="232">
    <w:name w:val="Char Char Char Char Char Char Char Char Char Char Char Char Char Char Char Char Char Char Char Char Char Char Char"/>
    <w:basedOn w:val="1"/>
    <w:qFormat/>
    <w:uiPriority w:val="0"/>
    <w:rPr>
      <w:rFonts w:ascii="Tahoma" w:hAnsi="Tahoma"/>
      <w:sz w:val="24"/>
    </w:rPr>
  </w:style>
  <w:style w:type="paragraph" w:customStyle="1" w:styleId="233">
    <w:name w:val="font5"/>
    <w:basedOn w:val="1"/>
    <w:qFormat/>
    <w:uiPriority w:val="0"/>
    <w:pPr>
      <w:widowControl/>
      <w:spacing w:before="100" w:beforeAutospacing="1" w:after="100" w:afterAutospacing="1"/>
      <w:jc w:val="left"/>
    </w:pPr>
    <w:rPr>
      <w:rFonts w:ascii="宋体" w:hAnsi="宋体"/>
      <w:sz w:val="18"/>
      <w:szCs w:val="18"/>
    </w:rPr>
  </w:style>
  <w:style w:type="paragraph" w:customStyle="1" w:styleId="234">
    <w:name w:val="正文 首行缩进:  2 字符 Char Char"/>
    <w:basedOn w:val="1"/>
    <w:qFormat/>
    <w:uiPriority w:val="0"/>
    <w:pPr>
      <w:spacing w:line="360" w:lineRule="auto"/>
      <w:ind w:firstLine="480"/>
    </w:pPr>
    <w:rPr>
      <w:rFonts w:ascii="楷体_GB2312" w:eastAsia="楷体_GB2312"/>
      <w:bCs/>
      <w:sz w:val="24"/>
      <w:szCs w:val="24"/>
    </w:rPr>
  </w:style>
  <w:style w:type="paragraph" w:customStyle="1" w:styleId="235">
    <w:name w:val="xl3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b/>
      <w:bCs/>
      <w:i/>
      <w:iCs/>
    </w:rPr>
  </w:style>
  <w:style w:type="character" w:customStyle="1" w:styleId="236">
    <w:name w:val="文档结构图 Char1"/>
    <w:basedOn w:val="61"/>
    <w:semiHidden/>
    <w:qFormat/>
    <w:uiPriority w:val="99"/>
    <w:rPr>
      <w:rFonts w:ascii="宋体" w:hAnsi="Calibri" w:eastAsia="宋体" w:cs="宋体"/>
      <w:kern w:val="0"/>
      <w:sz w:val="18"/>
      <w:szCs w:val="18"/>
      <w:lang w:val="zh-CN"/>
    </w:rPr>
  </w:style>
  <w:style w:type="character" w:customStyle="1" w:styleId="237">
    <w:name w:val="页脚 Char1"/>
    <w:basedOn w:val="61"/>
    <w:semiHidden/>
    <w:qFormat/>
    <w:uiPriority w:val="99"/>
    <w:rPr>
      <w:rFonts w:ascii="Calibri" w:hAnsi="Calibri" w:eastAsia="Calibri" w:cs="宋体"/>
      <w:kern w:val="0"/>
      <w:sz w:val="18"/>
      <w:szCs w:val="18"/>
      <w:lang w:val="zh-CN"/>
    </w:rPr>
  </w:style>
  <w:style w:type="paragraph" w:customStyle="1" w:styleId="238">
    <w:name w:val="Item List Char Char"/>
    <w:qFormat/>
    <w:uiPriority w:val="0"/>
    <w:pPr>
      <w:adjustRightInd w:val="0"/>
      <w:snapToGrid w:val="0"/>
      <w:spacing w:line="288" w:lineRule="auto"/>
      <w:jc w:val="both"/>
    </w:pPr>
    <w:rPr>
      <w:rFonts w:ascii="Arial" w:hAnsi="Arial" w:eastAsia="宋体" w:cs="Arial"/>
      <w:b/>
      <w:bCs/>
      <w:kern w:val="2"/>
      <w:sz w:val="21"/>
      <w:szCs w:val="28"/>
      <w:lang w:val="en-US" w:eastAsia="zh-CN" w:bidi="ar-SA"/>
    </w:rPr>
  </w:style>
  <w:style w:type="paragraph" w:customStyle="1" w:styleId="239">
    <w:name w:val="Char1"/>
    <w:basedOn w:val="1"/>
    <w:qFormat/>
    <w:uiPriority w:val="0"/>
    <w:rPr>
      <w:rFonts w:ascii="仿宋_GB2312" w:hAnsi="宋体" w:eastAsia="仿宋_GB2312"/>
      <w:b/>
      <w:sz w:val="32"/>
      <w:szCs w:val="32"/>
    </w:rPr>
  </w:style>
  <w:style w:type="paragraph" w:customStyle="1" w:styleId="240">
    <w:name w:val="部分1"/>
    <w:basedOn w:val="1"/>
    <w:qFormat/>
    <w:uiPriority w:val="0"/>
    <w:pPr>
      <w:keepNext/>
      <w:pageBreakBefore/>
      <w:tabs>
        <w:tab w:val="left" w:pos="360"/>
      </w:tabs>
      <w:spacing w:line="360" w:lineRule="auto"/>
      <w:jc w:val="center"/>
      <w:outlineLvl w:val="0"/>
    </w:pPr>
    <w:rPr>
      <w:rFonts w:eastAsia="黑体"/>
      <w:b/>
      <w:kern w:val="44"/>
      <w:sz w:val="36"/>
    </w:rPr>
  </w:style>
  <w:style w:type="character" w:customStyle="1" w:styleId="241">
    <w:name w:val="批注文字 字符"/>
    <w:basedOn w:val="61"/>
    <w:link w:val="19"/>
    <w:semiHidden/>
    <w:qFormat/>
    <w:uiPriority w:val="99"/>
    <w:rPr>
      <w:rFonts w:ascii="Calibri" w:hAnsi="Calibri" w:eastAsia="Calibri" w:cs="宋体"/>
      <w:kern w:val="0"/>
      <w:sz w:val="20"/>
      <w:szCs w:val="20"/>
      <w:lang w:val="zh-CN"/>
    </w:rPr>
  </w:style>
  <w:style w:type="character" w:customStyle="1" w:styleId="242">
    <w:name w:val="批注主题 Char1"/>
    <w:basedOn w:val="241"/>
    <w:semiHidden/>
    <w:qFormat/>
    <w:uiPriority w:val="99"/>
    <w:rPr>
      <w:rFonts w:ascii="Calibri" w:hAnsi="Calibri" w:eastAsia="Calibri" w:cs="宋体"/>
      <w:b/>
      <w:bCs/>
      <w:kern w:val="0"/>
      <w:sz w:val="20"/>
      <w:szCs w:val="20"/>
      <w:lang w:val="zh-CN"/>
    </w:rPr>
  </w:style>
  <w:style w:type="character" w:customStyle="1" w:styleId="243">
    <w:name w:val="HTML 预设格式 Char1"/>
    <w:basedOn w:val="61"/>
    <w:semiHidden/>
    <w:qFormat/>
    <w:uiPriority w:val="99"/>
    <w:rPr>
      <w:rFonts w:ascii="Courier New" w:hAnsi="Courier New" w:eastAsia="Calibri" w:cs="Courier New"/>
      <w:kern w:val="0"/>
      <w:sz w:val="20"/>
      <w:szCs w:val="20"/>
      <w:lang w:val="zh-CN"/>
    </w:rPr>
  </w:style>
  <w:style w:type="paragraph" w:customStyle="1" w:styleId="244">
    <w:name w:val="项目符号：一级"/>
    <w:basedOn w:val="206"/>
    <w:next w:val="206"/>
    <w:qFormat/>
    <w:uiPriority w:val="0"/>
    <w:pPr>
      <w:ind w:right="-134" w:rightChars="-64"/>
    </w:pPr>
    <w:rPr>
      <w:bCs w:val="0"/>
      <w:lang w:val="en-US"/>
    </w:rPr>
  </w:style>
  <w:style w:type="paragraph" w:customStyle="1" w:styleId="245">
    <w:name w:val="列出段落11"/>
    <w:basedOn w:val="1"/>
    <w:qFormat/>
    <w:uiPriority w:val="0"/>
    <w:pPr>
      <w:widowControl/>
      <w:ind w:left="720"/>
      <w:contextualSpacing/>
      <w:jc w:val="left"/>
    </w:pPr>
    <w:rPr>
      <w:rFonts w:ascii="Arial" w:hAnsi="Arial" w:eastAsia="黑体"/>
      <w:sz w:val="24"/>
      <w:szCs w:val="24"/>
      <w:lang w:eastAsia="en-US"/>
    </w:rPr>
  </w:style>
  <w:style w:type="paragraph" w:customStyle="1" w:styleId="246">
    <w:name w:val="Char Char Char Char Char Char Char Char Char Char Char Char Char Char Char Char Char Char Char Char Char1"/>
    <w:basedOn w:val="1"/>
    <w:qFormat/>
    <w:uiPriority w:val="0"/>
    <w:rPr>
      <w:rFonts w:ascii="Tahoma" w:hAnsi="Tahoma"/>
      <w:sz w:val="24"/>
    </w:rPr>
  </w:style>
  <w:style w:type="paragraph" w:customStyle="1" w:styleId="247">
    <w:name w:val="font8"/>
    <w:basedOn w:val="1"/>
    <w:qFormat/>
    <w:uiPriority w:val="0"/>
    <w:pPr>
      <w:widowControl/>
      <w:spacing w:before="100" w:beforeAutospacing="1" w:after="100" w:afterAutospacing="1"/>
      <w:jc w:val="left"/>
    </w:pPr>
    <w:rPr>
      <w:rFonts w:ascii="宋体" w:hAnsi="宋体"/>
      <w:b/>
      <w:bCs/>
      <w:i/>
      <w:iCs/>
    </w:rPr>
  </w:style>
  <w:style w:type="paragraph" w:customStyle="1" w:styleId="248">
    <w:name w:val="Char Char1 Char Char Char Char1 Char Char Char Char Char Char"/>
    <w:basedOn w:val="1"/>
    <w:qFormat/>
    <w:uiPriority w:val="0"/>
    <w:rPr>
      <w:rFonts w:ascii="Tahoma" w:hAnsi="Tahoma"/>
      <w:sz w:val="24"/>
    </w:rPr>
  </w:style>
  <w:style w:type="character" w:customStyle="1" w:styleId="249">
    <w:name w:val="正文文本缩进 3 Char1"/>
    <w:basedOn w:val="61"/>
    <w:semiHidden/>
    <w:qFormat/>
    <w:uiPriority w:val="99"/>
    <w:rPr>
      <w:rFonts w:ascii="Calibri" w:hAnsi="Calibri" w:eastAsia="Calibri" w:cs="宋体"/>
      <w:kern w:val="0"/>
      <w:sz w:val="16"/>
      <w:szCs w:val="16"/>
      <w:lang w:val="zh-CN"/>
    </w:rPr>
  </w:style>
  <w:style w:type="paragraph" w:customStyle="1" w:styleId="250">
    <w:name w:val="p0"/>
    <w:basedOn w:val="1"/>
    <w:qFormat/>
    <w:uiPriority w:val="0"/>
    <w:pPr>
      <w:widowControl/>
      <w:spacing w:before="100" w:beforeAutospacing="1" w:after="100" w:afterAutospacing="1"/>
      <w:jc w:val="left"/>
    </w:pPr>
    <w:rPr>
      <w:rFonts w:ascii="宋体" w:hAnsi="宋体"/>
      <w:sz w:val="24"/>
      <w:szCs w:val="24"/>
    </w:rPr>
  </w:style>
  <w:style w:type="paragraph" w:customStyle="1" w:styleId="251">
    <w:name w:val="Char Char Char Char Char Char Char Char Char Char Char Char Char Char"/>
    <w:basedOn w:val="1"/>
    <w:qFormat/>
    <w:uiPriority w:val="0"/>
    <w:rPr>
      <w:rFonts w:ascii="Tahoma" w:hAnsi="Tahoma"/>
      <w:sz w:val="24"/>
    </w:rPr>
  </w:style>
  <w:style w:type="character" w:customStyle="1" w:styleId="252">
    <w:name w:val="副标题 字符"/>
    <w:basedOn w:val="61"/>
    <w:link w:val="42"/>
    <w:qFormat/>
    <w:uiPriority w:val="0"/>
    <w:rPr>
      <w:rFonts w:ascii="Cambria" w:hAnsi="Cambria" w:eastAsia="Calibri" w:cs="宋体"/>
      <w:i/>
      <w:iCs/>
      <w:spacing w:val="13"/>
      <w:kern w:val="0"/>
      <w:sz w:val="24"/>
      <w:szCs w:val="24"/>
      <w:lang w:val="zh-CN" w:eastAsia="en-US" w:bidi="en-US"/>
    </w:rPr>
  </w:style>
  <w:style w:type="paragraph" w:customStyle="1" w:styleId="253">
    <w:name w:val="xl2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b/>
      <w:bCs/>
    </w:rPr>
  </w:style>
  <w:style w:type="paragraph" w:customStyle="1" w:styleId="254">
    <w:name w:val="font9"/>
    <w:basedOn w:val="1"/>
    <w:qFormat/>
    <w:uiPriority w:val="0"/>
    <w:pPr>
      <w:widowControl/>
      <w:spacing w:before="100" w:beforeAutospacing="1" w:after="100" w:afterAutospacing="1"/>
      <w:jc w:val="left"/>
    </w:pPr>
    <w:rPr>
      <w:b/>
      <w:bCs/>
    </w:rPr>
  </w:style>
  <w:style w:type="character" w:customStyle="1" w:styleId="255">
    <w:name w:val="日期 字符"/>
    <w:basedOn w:val="61"/>
    <w:link w:val="31"/>
    <w:qFormat/>
    <w:uiPriority w:val="0"/>
    <w:rPr>
      <w:rFonts w:ascii="Calibri" w:hAnsi="Calibri" w:eastAsia="Calibri" w:cs="宋体"/>
      <w:kern w:val="0"/>
      <w:sz w:val="28"/>
      <w:szCs w:val="20"/>
      <w:lang w:val="zh-CN"/>
    </w:rPr>
  </w:style>
  <w:style w:type="paragraph" w:customStyle="1" w:styleId="256">
    <w:name w:val="样式 加点正文 + 段前: 0.5 行 段后: 0.5 行1"/>
    <w:basedOn w:val="1"/>
    <w:qFormat/>
    <w:uiPriority w:val="0"/>
    <w:pPr>
      <w:tabs>
        <w:tab w:val="left" w:pos="420"/>
        <w:tab w:val="left" w:pos="1268"/>
      </w:tabs>
      <w:spacing w:beforeLines="50" w:afterLines="50" w:line="300" w:lineRule="auto"/>
      <w:ind w:left="1268" w:hanging="420"/>
    </w:pPr>
    <w:rPr>
      <w:sz w:val="24"/>
    </w:rPr>
  </w:style>
  <w:style w:type="paragraph" w:customStyle="1" w:styleId="257">
    <w:name w:val="Char Char Char Char Char Char Char Char Char Char Char"/>
    <w:basedOn w:val="1"/>
    <w:qFormat/>
    <w:uiPriority w:val="0"/>
    <w:rPr>
      <w:rFonts w:ascii="Tahoma" w:hAnsi="Tahoma"/>
      <w:sz w:val="24"/>
    </w:rPr>
  </w:style>
  <w:style w:type="paragraph" w:customStyle="1" w:styleId="258">
    <w:name w:val="font7"/>
    <w:basedOn w:val="1"/>
    <w:qFormat/>
    <w:uiPriority w:val="0"/>
    <w:pPr>
      <w:widowControl/>
      <w:spacing w:before="100" w:beforeAutospacing="1" w:after="100" w:afterAutospacing="1"/>
      <w:jc w:val="left"/>
    </w:pPr>
    <w:rPr>
      <w:rFonts w:hint="eastAsia" w:ascii="宋体" w:hAnsi="宋体"/>
      <w:b/>
      <w:bCs/>
      <w:sz w:val="24"/>
      <w:szCs w:val="24"/>
    </w:rPr>
  </w:style>
  <w:style w:type="character" w:customStyle="1" w:styleId="259">
    <w:name w:val="签名 字符"/>
    <w:basedOn w:val="61"/>
    <w:link w:val="37"/>
    <w:qFormat/>
    <w:uiPriority w:val="0"/>
    <w:rPr>
      <w:rFonts w:ascii="Calibri" w:hAnsi="Calibri" w:eastAsia="仿宋_GB2312" w:cs="宋体"/>
      <w:kern w:val="0"/>
      <w:sz w:val="24"/>
      <w:szCs w:val="20"/>
      <w:lang w:val="zh-CN"/>
    </w:rPr>
  </w:style>
  <w:style w:type="paragraph" w:customStyle="1" w:styleId="260">
    <w:name w:val="flName"/>
    <w:basedOn w:val="261"/>
    <w:qFormat/>
    <w:uiPriority w:val="0"/>
    <w:pPr>
      <w:spacing w:before="0" w:line="113" w:lineRule="atLeast"/>
    </w:pPr>
  </w:style>
  <w:style w:type="paragraph" w:customStyle="1" w:styleId="261">
    <w:name w:val="flNote"/>
    <w:basedOn w:val="1"/>
    <w:qFormat/>
    <w:uiPriority w:val="0"/>
    <w:pPr>
      <w:adjustRightInd w:val="0"/>
      <w:spacing w:before="567" w:line="360" w:lineRule="atLeast"/>
      <w:jc w:val="center"/>
      <w:textAlignment w:val="baseline"/>
    </w:pPr>
    <w:rPr>
      <w:rFonts w:eastAsia="黑体"/>
      <w:b/>
      <w:sz w:val="24"/>
    </w:rPr>
  </w:style>
  <w:style w:type="paragraph" w:customStyle="1" w:styleId="262">
    <w:name w:val="插图"/>
    <w:basedOn w:val="1"/>
    <w:qFormat/>
    <w:uiPriority w:val="0"/>
    <w:pPr>
      <w:tabs>
        <w:tab w:val="left" w:pos="1620"/>
      </w:tabs>
      <w:adjustRightInd w:val="0"/>
      <w:jc w:val="center"/>
    </w:pPr>
    <w:rPr>
      <w:bCs/>
      <w:color w:val="000000"/>
      <w:szCs w:val="22"/>
    </w:rPr>
  </w:style>
  <w:style w:type="paragraph" w:customStyle="1" w:styleId="263">
    <w:name w:val="xl51"/>
    <w:basedOn w:val="1"/>
    <w:qFormat/>
    <w:uiPriority w:val="0"/>
    <w:pPr>
      <w:widowControl/>
      <w:pBdr>
        <w:top w:val="single" w:color="auto" w:sz="4" w:space="0"/>
        <w:left w:val="single" w:color="auto" w:sz="4" w:space="0"/>
        <w:bottom w:val="single" w:color="auto" w:sz="4" w:space="0"/>
      </w:pBdr>
      <w:shd w:val="clear" w:color="auto" w:fill="969696"/>
      <w:spacing w:before="100" w:beforeAutospacing="1" w:after="100" w:afterAutospacing="1"/>
      <w:jc w:val="center"/>
    </w:pPr>
    <w:rPr>
      <w:b/>
      <w:bCs/>
      <w:i/>
      <w:iCs/>
    </w:rPr>
  </w:style>
  <w:style w:type="paragraph" w:customStyle="1" w:styleId="264">
    <w:name w:val="Char Char1"/>
    <w:basedOn w:val="1"/>
    <w:qFormat/>
    <w:uiPriority w:val="0"/>
    <w:rPr>
      <w:rFonts w:ascii="Tahoma" w:hAnsi="Tahoma" w:cs="Tahoma"/>
      <w:sz w:val="24"/>
    </w:rPr>
  </w:style>
  <w:style w:type="paragraph" w:customStyle="1" w:styleId="265">
    <w:name w:val="xl2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b/>
      <w:bCs/>
    </w:rPr>
  </w:style>
  <w:style w:type="paragraph" w:customStyle="1" w:styleId="266">
    <w:name w:val="xl56"/>
    <w:basedOn w:val="1"/>
    <w:qFormat/>
    <w:uiPriority w:val="0"/>
    <w:pPr>
      <w:widowControl/>
      <w:pBdr>
        <w:top w:val="single" w:color="auto" w:sz="4" w:space="0"/>
        <w:bottom w:val="single" w:color="auto" w:sz="4" w:space="0"/>
        <w:right w:val="single" w:color="auto" w:sz="4" w:space="0"/>
      </w:pBdr>
      <w:shd w:val="clear" w:color="auto" w:fill="969696"/>
      <w:spacing w:before="100" w:beforeAutospacing="1" w:after="100" w:afterAutospacing="1"/>
      <w:jc w:val="center"/>
      <w:textAlignment w:val="center"/>
    </w:pPr>
    <w:rPr>
      <w:b/>
      <w:bCs/>
    </w:rPr>
  </w:style>
  <w:style w:type="paragraph" w:customStyle="1" w:styleId="267">
    <w:name w:val="默认段落字体 Para Char Char Char Char Char Char Char"/>
    <w:basedOn w:val="1"/>
    <w:qFormat/>
    <w:uiPriority w:val="0"/>
  </w:style>
  <w:style w:type="paragraph" w:customStyle="1" w:styleId="268">
    <w:name w:val="项目符号，一级"/>
    <w:basedOn w:val="206"/>
    <w:next w:val="206"/>
    <w:qFormat/>
    <w:uiPriority w:val="0"/>
    <w:pPr>
      <w:tabs>
        <w:tab w:val="left" w:pos="1320"/>
      </w:tabs>
      <w:spacing w:line="240" w:lineRule="atLeast"/>
      <w:ind w:left="376" w:leftChars="179" w:firstLine="0"/>
    </w:pPr>
    <w:rPr>
      <w:bCs w:val="0"/>
      <w:color w:val="000000"/>
      <w:szCs w:val="24"/>
    </w:rPr>
  </w:style>
  <w:style w:type="paragraph" w:customStyle="1" w:styleId="269">
    <w:name w:val="二级条标题"/>
    <w:basedOn w:val="1"/>
    <w:next w:val="202"/>
    <w:qFormat/>
    <w:uiPriority w:val="0"/>
    <w:pPr>
      <w:widowControl/>
      <w:tabs>
        <w:tab w:val="left" w:pos="2240"/>
      </w:tabs>
      <w:ind w:hanging="420"/>
      <w:outlineLvl w:val="3"/>
    </w:pPr>
    <w:rPr>
      <w:rFonts w:eastAsia="黑体"/>
    </w:rPr>
  </w:style>
  <w:style w:type="paragraph" w:customStyle="1" w:styleId="270">
    <w:name w:val="标题5，章节第五层"/>
    <w:basedOn w:val="1"/>
    <w:next w:val="1"/>
    <w:qFormat/>
    <w:uiPriority w:val="0"/>
    <w:pPr>
      <w:tabs>
        <w:tab w:val="left" w:pos="1050"/>
        <w:tab w:val="left" w:pos="2100"/>
      </w:tabs>
      <w:spacing w:before="78"/>
      <w:ind w:left="2100" w:hanging="420"/>
      <w:outlineLvl w:val="4"/>
    </w:pPr>
    <w:rPr>
      <w:rFonts w:ascii="Arial" w:hAnsi="Arial" w:eastAsia="华文细黑"/>
      <w:sz w:val="30"/>
      <w:szCs w:val="24"/>
    </w:rPr>
  </w:style>
  <w:style w:type="paragraph" w:customStyle="1" w:styleId="271">
    <w:name w:val="Char Char Char Char Char Char Char Char1"/>
    <w:basedOn w:val="1"/>
    <w:qFormat/>
    <w:uiPriority w:val="0"/>
    <w:rPr>
      <w:rFonts w:ascii="Tahoma" w:hAnsi="Tahoma" w:cs="Tahoma"/>
      <w:sz w:val="24"/>
    </w:rPr>
  </w:style>
  <w:style w:type="paragraph" w:customStyle="1" w:styleId="272">
    <w:name w:val="List Paragraph1"/>
    <w:basedOn w:val="1"/>
    <w:qFormat/>
    <w:uiPriority w:val="34"/>
    <w:pPr>
      <w:widowControl/>
      <w:spacing w:after="160" w:line="259" w:lineRule="auto"/>
      <w:ind w:left="720"/>
      <w:contextualSpacing/>
      <w:jc w:val="left"/>
    </w:pPr>
    <w:rPr>
      <w:sz w:val="22"/>
    </w:rPr>
  </w:style>
  <w:style w:type="character" w:customStyle="1" w:styleId="273">
    <w:name w:val="正文文本 3 字符"/>
    <w:basedOn w:val="61"/>
    <w:link w:val="22"/>
    <w:qFormat/>
    <w:uiPriority w:val="0"/>
    <w:rPr>
      <w:rFonts w:ascii="仿宋_GB2312" w:hAnsi="Arial" w:eastAsia="仿宋_GB2312" w:cs="宋体"/>
      <w:kern w:val="0"/>
      <w:sz w:val="32"/>
      <w:szCs w:val="20"/>
      <w:lang w:val="zh-CN"/>
    </w:rPr>
  </w:style>
  <w:style w:type="paragraph" w:customStyle="1" w:styleId="274">
    <w:name w:val="正文1"/>
    <w:basedOn w:val="1"/>
    <w:qFormat/>
    <w:uiPriority w:val="0"/>
  </w:style>
  <w:style w:type="character" w:customStyle="1" w:styleId="275">
    <w:name w:val="页眉 字符"/>
    <w:basedOn w:val="61"/>
    <w:link w:val="36"/>
    <w:qFormat/>
    <w:uiPriority w:val="0"/>
    <w:rPr>
      <w:rFonts w:ascii="Calibri" w:hAnsi="Calibri" w:eastAsia="Calibri" w:cs="宋体"/>
      <w:kern w:val="0"/>
      <w:sz w:val="18"/>
      <w:szCs w:val="20"/>
      <w:lang w:val="zh-CN"/>
    </w:rPr>
  </w:style>
  <w:style w:type="paragraph" w:customStyle="1" w:styleId="276">
    <w:name w:val="_Style 42"/>
    <w:basedOn w:val="1"/>
    <w:next w:val="23"/>
    <w:qFormat/>
    <w:uiPriority w:val="0"/>
    <w:rPr>
      <w:rFonts w:ascii="楷体_GB2312" w:hAnsi="Arial" w:eastAsia="楷体_GB2312"/>
      <w:sz w:val="28"/>
    </w:rPr>
  </w:style>
  <w:style w:type="paragraph" w:customStyle="1" w:styleId="277">
    <w:name w:val="xl49"/>
    <w:basedOn w:val="1"/>
    <w:qFormat/>
    <w:uiPriority w:val="0"/>
    <w:pPr>
      <w:widowControl/>
      <w:pBdr>
        <w:left w:val="single" w:color="auto" w:sz="4" w:space="0"/>
        <w:right w:val="single" w:color="auto" w:sz="4" w:space="0"/>
      </w:pBdr>
      <w:spacing w:before="100" w:beforeAutospacing="1" w:after="100" w:afterAutospacing="1"/>
      <w:jc w:val="center"/>
      <w:textAlignment w:val="center"/>
    </w:pPr>
    <w:rPr>
      <w:b/>
      <w:bCs/>
    </w:rPr>
  </w:style>
  <w:style w:type="character" w:customStyle="1" w:styleId="278">
    <w:name w:val="尾注文本 字符"/>
    <w:basedOn w:val="61"/>
    <w:link w:val="33"/>
    <w:qFormat/>
    <w:uiPriority w:val="0"/>
    <w:rPr>
      <w:rFonts w:ascii="Calibri" w:hAnsi="Calibri" w:eastAsia="Calibri" w:cs="宋体"/>
      <w:kern w:val="0"/>
      <w:sz w:val="20"/>
      <w:szCs w:val="24"/>
      <w:lang w:val="zh-CN"/>
    </w:rPr>
  </w:style>
  <w:style w:type="paragraph" w:customStyle="1" w:styleId="279">
    <w:name w:val="Normal1"/>
    <w:basedOn w:val="1"/>
    <w:qFormat/>
    <w:uiPriority w:val="0"/>
  </w:style>
  <w:style w:type="paragraph" w:customStyle="1" w:styleId="280">
    <w:name w:val="丁华标题3"/>
    <w:basedOn w:val="281"/>
    <w:next w:val="282"/>
    <w:qFormat/>
    <w:uiPriority w:val="0"/>
    <w:pPr>
      <w:numPr>
        <w:ilvl w:val="2"/>
      </w:numPr>
      <w:tabs>
        <w:tab w:val="left" w:pos="1004"/>
        <w:tab w:val="left" w:pos="1470"/>
        <w:tab w:val="left" w:pos="1980"/>
      </w:tabs>
      <w:spacing w:after="0"/>
      <w:ind w:left="1980" w:hanging="420"/>
      <w:outlineLvl w:val="2"/>
    </w:pPr>
    <w:rPr>
      <w:sz w:val="24"/>
    </w:rPr>
  </w:style>
  <w:style w:type="paragraph" w:customStyle="1" w:styleId="281">
    <w:name w:val="丁华标题2"/>
    <w:basedOn w:val="3"/>
    <w:next w:val="282"/>
    <w:qFormat/>
    <w:uiPriority w:val="0"/>
    <w:pPr>
      <w:numPr>
        <w:ilvl w:val="1"/>
        <w:numId w:val="4"/>
      </w:numPr>
      <w:spacing w:line="415" w:lineRule="auto"/>
    </w:pPr>
    <w:rPr>
      <w:rFonts w:ascii="Arial" w:hAnsi="Arial" w:eastAsia="黑体"/>
      <w:b w:val="0"/>
      <w:sz w:val="28"/>
      <w:szCs w:val="20"/>
    </w:rPr>
  </w:style>
  <w:style w:type="paragraph" w:customStyle="1" w:styleId="282">
    <w:name w:val="丁华正文"/>
    <w:basedOn w:val="45"/>
    <w:qFormat/>
    <w:uiPriority w:val="0"/>
    <w:pPr>
      <w:adjustRightInd w:val="0"/>
      <w:snapToGrid w:val="0"/>
      <w:spacing w:line="360" w:lineRule="auto"/>
      <w:ind w:left="0" w:firstLine="510"/>
    </w:pPr>
    <w:rPr>
      <w:rFonts w:ascii="Times New Roman" w:hAnsi="Times New Roman" w:eastAsia="宋体"/>
      <w:color w:val="auto"/>
      <w:sz w:val="24"/>
      <w:szCs w:val="16"/>
    </w:rPr>
  </w:style>
  <w:style w:type="character" w:customStyle="1" w:styleId="283">
    <w:name w:val="称呼 字符"/>
    <w:basedOn w:val="61"/>
    <w:link w:val="21"/>
    <w:qFormat/>
    <w:uiPriority w:val="0"/>
    <w:rPr>
      <w:rFonts w:ascii="仿宋_GB2312" w:hAnsi="Calibri" w:eastAsia="仿宋_GB2312" w:cs="宋体"/>
      <w:kern w:val="0"/>
      <w:sz w:val="28"/>
      <w:szCs w:val="20"/>
      <w:lang w:val="zh-CN"/>
    </w:rPr>
  </w:style>
  <w:style w:type="paragraph" w:customStyle="1" w:styleId="284">
    <w:name w:val="纯文本1"/>
    <w:basedOn w:val="1"/>
    <w:qFormat/>
    <w:uiPriority w:val="0"/>
    <w:pPr>
      <w:adjustRightInd w:val="0"/>
      <w:textAlignment w:val="baseline"/>
    </w:pPr>
    <w:rPr>
      <w:rFonts w:ascii="宋体" w:hAnsi="宋体" w:eastAsia="楷体_GB2312"/>
      <w:sz w:val="28"/>
    </w:rPr>
  </w:style>
  <w:style w:type="paragraph" w:customStyle="1" w:styleId="285">
    <w:name w:val="样式"/>
    <w:basedOn w:val="1"/>
    <w:qFormat/>
    <w:uiPriority w:val="0"/>
    <w:pPr>
      <w:autoSpaceDE w:val="0"/>
      <w:autoSpaceDN w:val="0"/>
      <w:snapToGrid w:val="0"/>
      <w:spacing w:before="120" w:after="120" w:line="360" w:lineRule="auto"/>
    </w:pPr>
    <w:rPr>
      <w:rFonts w:ascii="宋体"/>
      <w:sz w:val="24"/>
    </w:rPr>
  </w:style>
  <w:style w:type="paragraph" w:customStyle="1" w:styleId="286">
    <w:name w:val="样式 段后: 0.5 行 左  0.75 字符"/>
    <w:basedOn w:val="1"/>
    <w:qFormat/>
    <w:uiPriority w:val="0"/>
    <w:pPr>
      <w:widowControl/>
      <w:spacing w:line="360" w:lineRule="auto"/>
      <w:ind w:firstLine="420" w:firstLineChars="200"/>
    </w:pPr>
    <w:rPr>
      <w:rFonts w:hAnsi="Arial" w:cs="Arial"/>
      <w:szCs w:val="21"/>
    </w:rPr>
  </w:style>
  <w:style w:type="paragraph" w:customStyle="1" w:styleId="287">
    <w:name w:val="zw"/>
    <w:basedOn w:val="1"/>
    <w:qFormat/>
    <w:uiPriority w:val="0"/>
    <w:pPr>
      <w:widowControl/>
      <w:spacing w:line="360" w:lineRule="auto"/>
      <w:ind w:firstLine="480" w:firstLineChars="200"/>
      <w:jc w:val="left"/>
    </w:pPr>
    <w:rPr>
      <w:rFonts w:ascii="宋体" w:hAnsi="宋体"/>
      <w:bCs/>
      <w:sz w:val="24"/>
    </w:rPr>
  </w:style>
  <w:style w:type="paragraph" w:customStyle="1" w:styleId="288">
    <w:name w:val="1"/>
    <w:basedOn w:val="1"/>
    <w:next w:val="51"/>
    <w:qFormat/>
    <w:uiPriority w:val="0"/>
    <w:pPr>
      <w:spacing w:line="360" w:lineRule="auto"/>
    </w:pPr>
    <w:rPr>
      <w:rFonts w:eastAsia="仿宋_GB2312"/>
      <w:sz w:val="24"/>
      <w:szCs w:val="24"/>
    </w:rPr>
  </w:style>
  <w:style w:type="character" w:customStyle="1" w:styleId="289">
    <w:name w:val="明显引用 Char1"/>
    <w:basedOn w:val="61"/>
    <w:qFormat/>
    <w:uiPriority w:val="30"/>
    <w:rPr>
      <w:rFonts w:ascii="Calibri" w:hAnsi="Calibri" w:eastAsia="Calibri" w:cs="宋体"/>
      <w:b/>
      <w:bCs/>
      <w:i/>
      <w:iCs/>
      <w:color w:val="4F81BD" w:themeColor="accent1"/>
      <w:kern w:val="0"/>
      <w:sz w:val="20"/>
      <w:szCs w:val="20"/>
      <w:lang w:val="zh-CN"/>
      <w14:textFill>
        <w14:solidFill>
          <w14:schemeClr w14:val="accent1"/>
        </w14:solidFill>
      </w14:textFill>
    </w:rPr>
  </w:style>
  <w:style w:type="paragraph" w:customStyle="1" w:styleId="290">
    <w:name w:val="tableau"/>
    <w:basedOn w:val="1"/>
    <w:qFormat/>
    <w:uiPriority w:val="0"/>
    <w:pPr>
      <w:widowControl/>
      <w:spacing w:before="20" w:after="20"/>
      <w:jc w:val="center"/>
    </w:pPr>
    <w:rPr>
      <w:rFonts w:ascii="Arial" w:hAnsi="Arial"/>
      <w:sz w:val="16"/>
      <w:lang w:val="en-GB" w:eastAsia="en-US"/>
    </w:rPr>
  </w:style>
  <w:style w:type="paragraph" w:customStyle="1" w:styleId="291">
    <w:name w:val="Char"/>
    <w:basedOn w:val="1"/>
    <w:semiHidden/>
    <w:qFormat/>
    <w:uiPriority w:val="0"/>
    <w:rPr>
      <w:rFonts w:ascii="Tahoma" w:hAnsi="Tahoma" w:cs="仿宋_GB2312"/>
      <w:sz w:val="24"/>
      <w:szCs w:val="28"/>
    </w:rPr>
  </w:style>
  <w:style w:type="paragraph" w:customStyle="1" w:styleId="292">
    <w:name w:val="xl44"/>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textAlignment w:val="center"/>
    </w:pPr>
    <w:rPr>
      <w:rFonts w:ascii="宋体" w:hAnsi="宋体"/>
      <w:b/>
      <w:bCs/>
    </w:rPr>
  </w:style>
  <w:style w:type="paragraph" w:customStyle="1" w:styleId="293">
    <w:name w:val="xl4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b/>
      <w:bCs/>
    </w:rPr>
  </w:style>
  <w:style w:type="paragraph" w:customStyle="1" w:styleId="294">
    <w:name w:val="xl62"/>
    <w:basedOn w:val="1"/>
    <w:qFormat/>
    <w:uiPriority w:val="0"/>
    <w:pPr>
      <w:widowControl/>
      <w:pBdr>
        <w:top w:val="single" w:color="auto" w:sz="4" w:space="0"/>
        <w:bottom w:val="single" w:color="auto" w:sz="4" w:space="0"/>
        <w:right w:val="single" w:color="auto" w:sz="4" w:space="0"/>
      </w:pBdr>
      <w:shd w:val="clear" w:color="auto" w:fill="969696"/>
      <w:spacing w:before="100" w:beforeAutospacing="1" w:after="100" w:afterAutospacing="1"/>
      <w:jc w:val="center"/>
      <w:textAlignment w:val="center"/>
    </w:pPr>
    <w:rPr>
      <w:b/>
      <w:bCs/>
      <w:i/>
      <w:iCs/>
    </w:rPr>
  </w:style>
  <w:style w:type="paragraph" w:customStyle="1" w:styleId="295">
    <w:name w:val="标准文本"/>
    <w:basedOn w:val="1"/>
    <w:qFormat/>
    <w:uiPriority w:val="0"/>
    <w:pPr>
      <w:spacing w:line="360" w:lineRule="auto"/>
      <w:ind w:firstLine="480" w:firstLineChars="200"/>
    </w:pPr>
    <w:rPr>
      <w:sz w:val="24"/>
      <w:szCs w:val="24"/>
    </w:rPr>
  </w:style>
  <w:style w:type="paragraph" w:customStyle="1" w:styleId="296">
    <w:name w:val="公文正文"/>
    <w:basedOn w:val="24"/>
    <w:qFormat/>
    <w:uiPriority w:val="0"/>
    <w:pPr>
      <w:ind w:firstLine="200" w:firstLineChars="200"/>
    </w:pPr>
    <w:rPr>
      <w:rFonts w:ascii="仿宋_GB2312" w:hAnsi="宋体" w:eastAsia="仿宋_GB2312"/>
      <w:kern w:val="28"/>
      <w:sz w:val="28"/>
      <w:szCs w:val="24"/>
    </w:rPr>
  </w:style>
  <w:style w:type="paragraph" w:customStyle="1" w:styleId="297">
    <w:name w:val="标准小四"/>
    <w:basedOn w:val="1"/>
    <w:qFormat/>
    <w:uiPriority w:val="0"/>
    <w:pPr>
      <w:spacing w:line="360" w:lineRule="auto"/>
      <w:ind w:firstLine="480" w:firstLineChars="200"/>
    </w:pPr>
    <w:rPr>
      <w:rFonts w:ascii="Arial" w:hAnsi="Arial"/>
      <w:sz w:val="24"/>
      <w:szCs w:val="21"/>
    </w:rPr>
  </w:style>
  <w:style w:type="paragraph" w:customStyle="1" w:styleId="298">
    <w:name w:val="xl52"/>
    <w:basedOn w:val="1"/>
    <w:qFormat/>
    <w:uiPriority w:val="0"/>
    <w:pPr>
      <w:widowControl/>
      <w:pBdr>
        <w:top w:val="single" w:color="auto" w:sz="4" w:space="0"/>
        <w:bottom w:val="single" w:color="auto" w:sz="4" w:space="0"/>
      </w:pBdr>
      <w:shd w:val="clear" w:color="auto" w:fill="969696"/>
      <w:spacing w:before="100" w:beforeAutospacing="1" w:after="100" w:afterAutospacing="1"/>
      <w:jc w:val="center"/>
    </w:pPr>
    <w:rPr>
      <w:b/>
      <w:bCs/>
      <w:i/>
      <w:iCs/>
    </w:rPr>
  </w:style>
  <w:style w:type="paragraph" w:customStyle="1" w:styleId="299">
    <w:name w:val="符号与编号"/>
    <w:basedOn w:val="1"/>
    <w:qFormat/>
    <w:uiPriority w:val="0"/>
    <w:pPr>
      <w:tabs>
        <w:tab w:val="left" w:pos="900"/>
      </w:tabs>
      <w:spacing w:afterLines="50" w:line="400" w:lineRule="atLeast"/>
      <w:ind w:left="900" w:hanging="420"/>
    </w:pPr>
    <w:rPr>
      <w:sz w:val="24"/>
      <w:szCs w:val="24"/>
    </w:rPr>
  </w:style>
  <w:style w:type="paragraph" w:customStyle="1" w:styleId="300">
    <w:name w:val="Char Char Char Char Char Char Char Char Char Char Char Char Char Char1"/>
    <w:basedOn w:val="1"/>
    <w:qFormat/>
    <w:uiPriority w:val="0"/>
    <w:rPr>
      <w:rFonts w:ascii="Tahoma" w:hAnsi="Tahoma" w:cs="Tahoma"/>
      <w:sz w:val="24"/>
    </w:rPr>
  </w:style>
  <w:style w:type="paragraph" w:customStyle="1" w:styleId="301">
    <w:name w:val="Char Char Char Char Char Char Char Char Char Char Char Char Char Char Char Char Char Char Char Char Char Char Char1"/>
    <w:basedOn w:val="1"/>
    <w:qFormat/>
    <w:uiPriority w:val="0"/>
    <w:rPr>
      <w:rFonts w:ascii="Tahoma" w:hAnsi="Tahoma" w:cs="Tahoma"/>
      <w:sz w:val="24"/>
    </w:rPr>
  </w:style>
  <w:style w:type="paragraph" w:customStyle="1" w:styleId="302">
    <w:name w:val="正文 首行缩进:  2 字符 Char"/>
    <w:basedOn w:val="1"/>
    <w:qFormat/>
    <w:uiPriority w:val="0"/>
    <w:pPr>
      <w:spacing w:line="360" w:lineRule="auto"/>
      <w:ind w:firstLine="480"/>
    </w:pPr>
    <w:rPr>
      <w:sz w:val="24"/>
    </w:rPr>
  </w:style>
  <w:style w:type="paragraph" w:customStyle="1" w:styleId="303">
    <w:name w:val="xl4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b/>
      <w:bCs/>
    </w:rPr>
  </w:style>
  <w:style w:type="paragraph" w:customStyle="1" w:styleId="304">
    <w:name w:val="无间隔1"/>
    <w:qFormat/>
    <w:uiPriority w:val="0"/>
    <w:pPr>
      <w:widowControl w:val="0"/>
      <w:jc w:val="both"/>
    </w:pPr>
    <w:rPr>
      <w:rFonts w:ascii="Calibri" w:hAnsi="Calibri" w:eastAsia="微软雅黑" w:cs="Times New Roman"/>
      <w:kern w:val="2"/>
      <w:sz w:val="24"/>
      <w:szCs w:val="22"/>
      <w:lang w:val="en-US" w:eastAsia="zh-CN" w:bidi="ar-SA"/>
    </w:rPr>
  </w:style>
  <w:style w:type="paragraph" w:customStyle="1" w:styleId="305">
    <w:name w:val="af17cgridlangnp1033langf"/>
    <w:qFormat/>
    <w:uiPriority w:val="0"/>
    <w:pPr>
      <w:widowControl w:val="0"/>
      <w:autoSpaceDE w:val="0"/>
      <w:autoSpaceDN w:val="0"/>
      <w:adjustRightInd w:val="0"/>
      <w:spacing w:before="156" w:line="360" w:lineRule="atLeast"/>
      <w:ind w:left="567" w:firstLine="510"/>
      <w:jc w:val="both"/>
    </w:pPr>
    <w:rPr>
      <w:rFonts w:ascii="Calibri" w:hAnsi="Calibri" w:eastAsia="宋体" w:cs="Times New Roman"/>
      <w:lang w:val="en-US" w:eastAsia="zh-CN" w:bidi="ar-SA"/>
    </w:rPr>
  </w:style>
  <w:style w:type="paragraph" w:customStyle="1" w:styleId="306">
    <w:name w:val="xl3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b/>
      <w:bCs/>
    </w:rPr>
  </w:style>
  <w:style w:type="paragraph" w:customStyle="1" w:styleId="307">
    <w:name w:val="Char Char Char Char Char Char Char Char Char"/>
    <w:basedOn w:val="1"/>
    <w:qFormat/>
    <w:uiPriority w:val="0"/>
    <w:pPr>
      <w:tabs>
        <w:tab w:val="left" w:pos="360"/>
      </w:tabs>
      <w:ind w:left="360" w:hanging="360" w:hangingChars="200"/>
    </w:pPr>
    <w:rPr>
      <w:sz w:val="24"/>
      <w:szCs w:val="24"/>
    </w:rPr>
  </w:style>
  <w:style w:type="paragraph" w:customStyle="1" w:styleId="308">
    <w:name w:val="Char2"/>
    <w:basedOn w:val="1"/>
    <w:qFormat/>
    <w:uiPriority w:val="0"/>
    <w:pPr>
      <w:spacing w:afterLines="50" w:line="360" w:lineRule="auto"/>
    </w:pPr>
    <w:rPr>
      <w:rFonts w:ascii="Tahoma" w:hAnsi="Tahoma"/>
      <w:sz w:val="24"/>
    </w:rPr>
  </w:style>
  <w:style w:type="paragraph" w:customStyle="1" w:styleId="309">
    <w:name w:val="正文文本 21"/>
    <w:basedOn w:val="1"/>
    <w:qFormat/>
    <w:uiPriority w:val="0"/>
    <w:pPr>
      <w:widowControl/>
      <w:overflowPunct w:val="0"/>
      <w:autoSpaceDE w:val="0"/>
      <w:autoSpaceDN w:val="0"/>
      <w:adjustRightInd w:val="0"/>
      <w:ind w:left="720" w:hanging="720"/>
      <w:textAlignment w:val="baseline"/>
    </w:pPr>
    <w:rPr>
      <w:sz w:val="24"/>
      <w:lang w:val="en-GB"/>
    </w:rPr>
  </w:style>
  <w:style w:type="paragraph" w:customStyle="1" w:styleId="310">
    <w:name w:val="Char Char11"/>
    <w:basedOn w:val="1"/>
    <w:qFormat/>
    <w:uiPriority w:val="0"/>
    <w:rPr>
      <w:rFonts w:ascii="Tahoma" w:hAnsi="Tahoma"/>
      <w:sz w:val="24"/>
    </w:rPr>
  </w:style>
  <w:style w:type="paragraph" w:customStyle="1" w:styleId="311">
    <w:name w:val="Char Char"/>
    <w:basedOn w:val="1"/>
    <w:qFormat/>
    <w:uiPriority w:val="0"/>
    <w:rPr>
      <w:rFonts w:ascii="Tahoma" w:hAnsi="Tahoma" w:cs="Tahoma"/>
      <w:sz w:val="24"/>
    </w:rPr>
  </w:style>
  <w:style w:type="paragraph" w:customStyle="1" w:styleId="312">
    <w:name w:val="a"/>
    <w:basedOn w:val="1"/>
    <w:qFormat/>
    <w:uiPriority w:val="0"/>
    <w:pPr>
      <w:widowControl/>
      <w:spacing w:before="100" w:beforeAutospacing="1" w:after="100" w:afterAutospacing="1"/>
    </w:pPr>
    <w:rPr>
      <w:rFonts w:ascii="宋体" w:hAnsi="宋体"/>
      <w:sz w:val="24"/>
      <w:szCs w:val="24"/>
    </w:rPr>
  </w:style>
  <w:style w:type="paragraph" w:customStyle="1" w:styleId="313">
    <w:name w:val="修订1"/>
    <w:semiHidden/>
    <w:qFormat/>
    <w:uiPriority w:val="0"/>
    <w:rPr>
      <w:rFonts w:ascii="Calibri" w:hAnsi="Calibri" w:eastAsia="宋体" w:cs="Times New Roman"/>
      <w:kern w:val="2"/>
      <w:sz w:val="21"/>
      <w:szCs w:val="24"/>
      <w:lang w:val="en-US" w:eastAsia="zh-CN" w:bidi="ar-SA"/>
    </w:rPr>
  </w:style>
  <w:style w:type="paragraph" w:customStyle="1" w:styleId="314">
    <w:name w:val="文档正文"/>
    <w:basedOn w:val="1"/>
    <w:qFormat/>
    <w:uiPriority w:val="0"/>
    <w:pPr>
      <w:spacing w:line="360" w:lineRule="auto"/>
    </w:pPr>
    <w:rPr>
      <w:rFonts w:ascii="宋体" w:hAnsi="宋体"/>
      <w:b/>
      <w:bCs/>
      <w:szCs w:val="24"/>
    </w:rPr>
  </w:style>
  <w:style w:type="paragraph" w:customStyle="1" w:styleId="315">
    <w:name w:val="Default Text"/>
    <w:basedOn w:val="1"/>
    <w:qFormat/>
    <w:uiPriority w:val="0"/>
    <w:pPr>
      <w:widowControl/>
      <w:jc w:val="left"/>
    </w:pPr>
    <w:rPr>
      <w:sz w:val="24"/>
      <w:lang w:eastAsia="en-US"/>
    </w:rPr>
  </w:style>
  <w:style w:type="paragraph" w:customStyle="1" w:styleId="316">
    <w:name w:val="正文 + 宋体"/>
    <w:basedOn w:val="1"/>
    <w:qFormat/>
    <w:uiPriority w:val="0"/>
    <w:pPr>
      <w:spacing w:line="360" w:lineRule="auto"/>
      <w:ind w:firstLine="420" w:firstLineChars="200"/>
    </w:pPr>
    <w:rPr>
      <w:szCs w:val="24"/>
    </w:rPr>
  </w:style>
  <w:style w:type="paragraph" w:customStyle="1" w:styleId="317">
    <w:name w:val="正文lzq"/>
    <w:basedOn w:val="1"/>
    <w:qFormat/>
    <w:uiPriority w:val="0"/>
    <w:pPr>
      <w:adjustRightInd w:val="0"/>
      <w:spacing w:line="360" w:lineRule="auto"/>
      <w:ind w:firstLine="480"/>
      <w:textAlignment w:val="baseline"/>
    </w:pPr>
    <w:rPr>
      <w:sz w:val="24"/>
    </w:rPr>
  </w:style>
  <w:style w:type="paragraph" w:customStyle="1" w:styleId="318">
    <w:name w:val="xl57"/>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textAlignment w:val="center"/>
    </w:pPr>
    <w:rPr>
      <w:b/>
      <w:bCs/>
      <w:i/>
      <w:iCs/>
    </w:rPr>
  </w:style>
  <w:style w:type="paragraph" w:customStyle="1" w:styleId="319">
    <w:name w:val="Pa5"/>
    <w:basedOn w:val="1"/>
    <w:next w:val="1"/>
    <w:qFormat/>
    <w:uiPriority w:val="0"/>
    <w:pPr>
      <w:autoSpaceDE w:val="0"/>
      <w:autoSpaceDN w:val="0"/>
      <w:adjustRightInd w:val="0"/>
      <w:spacing w:line="241" w:lineRule="atLeast"/>
      <w:jc w:val="left"/>
    </w:pPr>
    <w:rPr>
      <w:rFonts w:ascii="HYDaHeiJ" w:eastAsia="HYDaHeiJ"/>
      <w:sz w:val="24"/>
      <w:szCs w:val="24"/>
    </w:rPr>
  </w:style>
  <w:style w:type="paragraph" w:customStyle="1" w:styleId="320">
    <w:name w:val="正文 + Arial Char"/>
    <w:basedOn w:val="1"/>
    <w:qFormat/>
    <w:uiPriority w:val="0"/>
    <w:pPr>
      <w:widowControl/>
      <w:tabs>
        <w:tab w:val="left" w:pos="315"/>
      </w:tabs>
      <w:spacing w:line="300" w:lineRule="auto"/>
      <w:ind w:left="315" w:hanging="315"/>
    </w:pPr>
    <w:rPr>
      <w:rFonts w:ascii="Arial" w:hAnsi="Arial" w:cs="Arial"/>
      <w:b/>
      <w:color w:val="000000"/>
    </w:rPr>
  </w:style>
  <w:style w:type="paragraph" w:customStyle="1" w:styleId="321">
    <w:name w:val="Char Char Char Char Char"/>
    <w:basedOn w:val="1"/>
    <w:qFormat/>
    <w:uiPriority w:val="0"/>
    <w:rPr>
      <w:rFonts w:ascii="Tahoma" w:hAnsi="Tahoma"/>
      <w:sz w:val="24"/>
    </w:rPr>
  </w:style>
  <w:style w:type="paragraph" w:customStyle="1" w:styleId="322">
    <w:name w:val="方案正文"/>
    <w:basedOn w:val="1"/>
    <w:qFormat/>
    <w:uiPriority w:val="0"/>
    <w:pPr>
      <w:spacing w:before="156" w:line="360" w:lineRule="auto"/>
      <w:ind w:firstLine="359" w:firstLineChars="171"/>
      <w:jc w:val="left"/>
    </w:pPr>
    <w:rPr>
      <w:rFonts w:ascii="Arial" w:hAnsi="Arial"/>
      <w:sz w:val="24"/>
      <w:szCs w:val="21"/>
    </w:rPr>
  </w:style>
  <w:style w:type="paragraph" w:customStyle="1" w:styleId="323">
    <w:name w:val="xl3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b/>
      <w:bCs/>
      <w:i/>
      <w:iCs/>
    </w:rPr>
  </w:style>
  <w:style w:type="paragraph" w:customStyle="1" w:styleId="324">
    <w:name w:val="Char Char3"/>
    <w:basedOn w:val="1"/>
    <w:qFormat/>
    <w:uiPriority w:val="0"/>
    <w:rPr>
      <w:rFonts w:ascii="Tahoma" w:hAnsi="Tahoma"/>
      <w:sz w:val="24"/>
    </w:rPr>
  </w:style>
  <w:style w:type="paragraph" w:customStyle="1" w:styleId="325">
    <w:name w:val="公文标题 2"/>
    <w:basedOn w:val="1"/>
    <w:next w:val="296"/>
    <w:qFormat/>
    <w:uiPriority w:val="0"/>
    <w:pPr>
      <w:outlineLvl w:val="1"/>
    </w:pPr>
    <w:rPr>
      <w:rFonts w:ascii="仿宋_GB2312" w:hAnsi="宋体" w:eastAsia="仿宋_GB2312"/>
      <w:kern w:val="28"/>
      <w:sz w:val="28"/>
      <w:szCs w:val="24"/>
    </w:rPr>
  </w:style>
  <w:style w:type="paragraph" w:customStyle="1" w:styleId="326">
    <w:name w:val="Char1 Char Char Char"/>
    <w:basedOn w:val="1"/>
    <w:qFormat/>
    <w:uiPriority w:val="0"/>
    <w:rPr>
      <w:rFonts w:ascii="Tahoma" w:hAnsi="Tahoma" w:cs="Tahoma"/>
      <w:sz w:val="24"/>
    </w:rPr>
  </w:style>
  <w:style w:type="paragraph" w:customStyle="1" w:styleId="327">
    <w:name w:val="表格内容"/>
    <w:basedOn w:val="1"/>
    <w:qFormat/>
    <w:uiPriority w:val="0"/>
    <w:pPr>
      <w:widowControl/>
      <w:autoSpaceDE w:val="0"/>
      <w:autoSpaceDN w:val="0"/>
      <w:adjustRightInd w:val="0"/>
      <w:spacing w:before="60" w:line="300" w:lineRule="auto"/>
      <w:jc w:val="center"/>
      <w:textAlignment w:val="bottom"/>
    </w:pPr>
  </w:style>
  <w:style w:type="paragraph" w:customStyle="1" w:styleId="328">
    <w:name w:val="xl43"/>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b/>
      <w:bCs/>
    </w:rPr>
  </w:style>
  <w:style w:type="paragraph" w:customStyle="1" w:styleId="329">
    <w:name w:val="样式 标题 3H3sect1.2.3BOD 0Heading 3 - oldh3l3CTLevel 3 Head..."/>
    <w:basedOn w:val="4"/>
    <w:qFormat/>
    <w:uiPriority w:val="0"/>
    <w:pPr>
      <w:spacing w:beforeLines="50" w:afterLines="50"/>
      <w:jc w:val="left"/>
    </w:pPr>
    <w:rPr>
      <w:rFonts w:cs="宋体"/>
      <w:bCs/>
      <w:sz w:val="30"/>
    </w:rPr>
  </w:style>
  <w:style w:type="paragraph" w:customStyle="1" w:styleId="330">
    <w:name w:val="Body Text 21"/>
    <w:basedOn w:val="1"/>
    <w:qFormat/>
    <w:uiPriority w:val="0"/>
    <w:pPr>
      <w:widowControl/>
      <w:overflowPunct w:val="0"/>
      <w:autoSpaceDE w:val="0"/>
      <w:autoSpaceDN w:val="0"/>
      <w:adjustRightInd w:val="0"/>
      <w:ind w:left="720" w:hanging="720"/>
      <w:textAlignment w:val="baseline"/>
    </w:pPr>
    <w:rPr>
      <w:sz w:val="24"/>
      <w:lang w:val="en-GB"/>
    </w:rPr>
  </w:style>
  <w:style w:type="paragraph" w:customStyle="1" w:styleId="331">
    <w:name w:val="正文文本 211"/>
    <w:basedOn w:val="1"/>
    <w:qFormat/>
    <w:uiPriority w:val="0"/>
    <w:pPr>
      <w:widowControl/>
      <w:overflowPunct w:val="0"/>
      <w:autoSpaceDE w:val="0"/>
      <w:autoSpaceDN w:val="0"/>
      <w:adjustRightInd w:val="0"/>
      <w:ind w:left="720" w:hanging="720"/>
      <w:textAlignment w:val="baseline"/>
    </w:pPr>
    <w:rPr>
      <w:sz w:val="24"/>
      <w:lang w:val="en-GB"/>
    </w:rPr>
  </w:style>
  <w:style w:type="paragraph" w:customStyle="1" w:styleId="332">
    <w:name w:val="xl50"/>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textAlignment w:val="center"/>
    </w:pPr>
    <w:rPr>
      <w:b/>
      <w:bCs/>
    </w:rPr>
  </w:style>
  <w:style w:type="paragraph" w:customStyle="1" w:styleId="333">
    <w:name w:val="一级标题"/>
    <w:basedOn w:val="1"/>
    <w:qFormat/>
    <w:uiPriority w:val="0"/>
    <w:pPr>
      <w:tabs>
        <w:tab w:val="left" w:pos="903"/>
      </w:tabs>
      <w:spacing w:line="360" w:lineRule="auto"/>
      <w:ind w:left="900" w:hanging="420"/>
    </w:pPr>
    <w:rPr>
      <w:rFonts w:ascii="Arial" w:hAnsi="Arial" w:cs="Arial"/>
      <w:sz w:val="24"/>
    </w:rPr>
  </w:style>
  <w:style w:type="paragraph" w:customStyle="1" w:styleId="334">
    <w:name w:val="样式 段后: 0.25 行"/>
    <w:basedOn w:val="1"/>
    <w:qFormat/>
    <w:uiPriority w:val="0"/>
    <w:pPr>
      <w:widowControl/>
      <w:spacing w:afterLines="25" w:line="300" w:lineRule="auto"/>
      <w:ind w:firstLine="420" w:firstLineChars="200"/>
      <w:jc w:val="left"/>
    </w:pPr>
    <w:rPr>
      <w:rFonts w:ascii="Arial" w:hAnsi="Arial"/>
      <w:sz w:val="22"/>
      <w:lang w:eastAsia="en-US" w:bidi="en-US"/>
    </w:rPr>
  </w:style>
  <w:style w:type="paragraph" w:customStyle="1" w:styleId="335">
    <w:name w:val="表头_5"/>
    <w:basedOn w:val="1"/>
    <w:qFormat/>
    <w:uiPriority w:val="0"/>
    <w:pPr>
      <w:adjustRightInd w:val="0"/>
      <w:spacing w:line="360" w:lineRule="auto"/>
      <w:textAlignment w:val="baseline"/>
    </w:pPr>
    <w:rPr>
      <w:b/>
      <w:bCs/>
      <w:sz w:val="28"/>
      <w:szCs w:val="21"/>
    </w:rPr>
  </w:style>
  <w:style w:type="paragraph" w:customStyle="1" w:styleId="336">
    <w:name w:val="Char1 Char Char Char1"/>
    <w:basedOn w:val="1"/>
    <w:qFormat/>
    <w:uiPriority w:val="0"/>
    <w:rPr>
      <w:rFonts w:ascii="Tahoma" w:hAnsi="Tahoma"/>
      <w:sz w:val="24"/>
    </w:rPr>
  </w:style>
  <w:style w:type="paragraph" w:customStyle="1" w:styleId="337">
    <w:name w:val="样式3"/>
    <w:basedOn w:val="1"/>
    <w:next w:val="1"/>
    <w:qFormat/>
    <w:uiPriority w:val="0"/>
    <w:pPr>
      <w:spacing w:line="360" w:lineRule="auto"/>
    </w:pPr>
  </w:style>
  <w:style w:type="paragraph" w:customStyle="1" w:styleId="338">
    <w:name w:val="项目符号，二级"/>
    <w:basedOn w:val="206"/>
    <w:next w:val="206"/>
    <w:qFormat/>
    <w:uiPriority w:val="0"/>
    <w:pPr>
      <w:numPr>
        <w:ilvl w:val="0"/>
        <w:numId w:val="4"/>
      </w:numPr>
      <w:tabs>
        <w:tab w:val="left" w:pos="1211"/>
        <w:tab w:val="left" w:pos="1337"/>
      </w:tabs>
      <w:ind w:left="1337" w:right="-27" w:firstLine="480"/>
    </w:pPr>
    <w:rPr>
      <w:bCs w:val="0"/>
      <w:color w:val="000000"/>
      <w:sz w:val="24"/>
      <w:szCs w:val="24"/>
    </w:rPr>
  </w:style>
  <w:style w:type="paragraph" w:customStyle="1" w:styleId="339">
    <w:name w:val="小四 段落 宋体 Char Char Char Char"/>
    <w:basedOn w:val="1"/>
    <w:qFormat/>
    <w:uiPriority w:val="0"/>
    <w:pPr>
      <w:spacing w:line="360" w:lineRule="auto"/>
      <w:ind w:right="-33" w:firstLine="480" w:firstLineChars="200"/>
      <w:jc w:val="left"/>
    </w:pPr>
    <w:rPr>
      <w:sz w:val="24"/>
      <w:szCs w:val="24"/>
    </w:rPr>
  </w:style>
  <w:style w:type="paragraph" w:customStyle="1" w:styleId="340">
    <w:name w:val="Char Char1 Char Char Char Char"/>
    <w:basedOn w:val="18"/>
    <w:qFormat/>
    <w:uiPriority w:val="0"/>
    <w:pPr>
      <w:adjustRightInd w:val="0"/>
      <w:spacing w:line="436" w:lineRule="exact"/>
      <w:ind w:left="357"/>
      <w:jc w:val="left"/>
      <w:outlineLvl w:val="3"/>
    </w:pPr>
    <w:rPr>
      <w:rFonts w:ascii="Tahoma" w:hAnsi="Tahoma" w:cs="Tahoma"/>
      <w:b/>
      <w:kern w:val="0"/>
      <w:sz w:val="24"/>
      <w:szCs w:val="24"/>
    </w:rPr>
  </w:style>
  <w:style w:type="paragraph" w:customStyle="1" w:styleId="341">
    <w:name w:val="表格内文字"/>
    <w:basedOn w:val="1"/>
    <w:qFormat/>
    <w:uiPriority w:val="0"/>
    <w:pPr>
      <w:spacing w:line="300" w:lineRule="atLeast"/>
    </w:pPr>
    <w:rPr>
      <w:sz w:val="18"/>
      <w:szCs w:val="24"/>
    </w:rPr>
  </w:style>
  <w:style w:type="paragraph" w:customStyle="1" w:styleId="342">
    <w:name w:val="章标题"/>
    <w:next w:val="202"/>
    <w:qFormat/>
    <w:uiPriority w:val="0"/>
    <w:pPr>
      <w:spacing w:beforeLines="50" w:afterLines="50"/>
      <w:jc w:val="both"/>
      <w:outlineLvl w:val="1"/>
    </w:pPr>
    <w:rPr>
      <w:rFonts w:ascii="Calibri" w:hAnsi="Calibri" w:eastAsia="黑体" w:cs="Times New Roman"/>
      <w:sz w:val="21"/>
      <w:lang w:val="en-US" w:eastAsia="zh-CN" w:bidi="ar-SA"/>
    </w:rPr>
  </w:style>
  <w:style w:type="paragraph" w:customStyle="1" w:styleId="343">
    <w:name w:val="xl63"/>
    <w:basedOn w:val="1"/>
    <w:qFormat/>
    <w:uiPriority w:val="0"/>
    <w:pPr>
      <w:widowControl/>
      <w:pBdr>
        <w:top w:val="single" w:color="auto" w:sz="4" w:space="0"/>
        <w:left w:val="single" w:color="auto" w:sz="4" w:space="0"/>
        <w:bottom w:val="single" w:color="auto" w:sz="4" w:space="0"/>
      </w:pBdr>
      <w:spacing w:before="100" w:beforeAutospacing="1" w:after="100" w:afterAutospacing="1"/>
      <w:jc w:val="center"/>
      <w:textAlignment w:val="center"/>
    </w:pPr>
    <w:rPr>
      <w:b/>
      <w:bCs/>
    </w:rPr>
  </w:style>
  <w:style w:type="paragraph" w:customStyle="1" w:styleId="344">
    <w:name w:val="7"/>
    <w:basedOn w:val="1"/>
    <w:next w:val="53"/>
    <w:qFormat/>
    <w:uiPriority w:val="0"/>
    <w:pPr>
      <w:widowControl/>
      <w:spacing w:before="100" w:beforeAutospacing="1" w:after="100" w:afterAutospacing="1"/>
      <w:jc w:val="left"/>
    </w:pPr>
    <w:rPr>
      <w:rFonts w:ascii="宋体" w:hAnsi="宋体"/>
      <w:sz w:val="24"/>
    </w:rPr>
  </w:style>
  <w:style w:type="paragraph" w:customStyle="1" w:styleId="345">
    <w:name w:val="font12"/>
    <w:basedOn w:val="1"/>
    <w:qFormat/>
    <w:uiPriority w:val="0"/>
    <w:pPr>
      <w:widowControl/>
      <w:spacing w:before="100" w:beforeAutospacing="1" w:after="100" w:afterAutospacing="1"/>
      <w:jc w:val="left"/>
    </w:pPr>
    <w:rPr>
      <w:rFonts w:ascii="宋体" w:hAnsi="宋体"/>
      <w:sz w:val="36"/>
      <w:szCs w:val="36"/>
    </w:rPr>
  </w:style>
  <w:style w:type="paragraph" w:customStyle="1" w:styleId="346">
    <w:name w:val="xl4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b/>
      <w:bCs/>
    </w:rPr>
  </w:style>
  <w:style w:type="paragraph" w:customStyle="1" w:styleId="347">
    <w:name w:val="正文11"/>
    <w:basedOn w:val="1"/>
    <w:next w:val="1"/>
    <w:qFormat/>
    <w:uiPriority w:val="0"/>
    <w:pPr>
      <w:spacing w:before="156" w:line="360" w:lineRule="auto"/>
      <w:ind w:firstLine="510" w:firstLineChars="200"/>
    </w:pPr>
    <w:rPr>
      <w:sz w:val="24"/>
    </w:rPr>
  </w:style>
  <w:style w:type="paragraph" w:customStyle="1" w:styleId="348">
    <w:name w:val="小四 段落 宋体 Char Char Char"/>
    <w:basedOn w:val="16"/>
    <w:qFormat/>
    <w:uiPriority w:val="0"/>
    <w:pPr>
      <w:tabs>
        <w:tab w:val="clear" w:pos="2952"/>
      </w:tabs>
      <w:spacing w:line="360" w:lineRule="auto"/>
      <w:ind w:left="0" w:right="-33" w:firstLine="545" w:firstLineChars="227"/>
      <w:jc w:val="left"/>
    </w:pPr>
    <w:rPr>
      <w:sz w:val="24"/>
    </w:rPr>
  </w:style>
  <w:style w:type="paragraph" w:customStyle="1" w:styleId="349">
    <w:name w:val="font11"/>
    <w:basedOn w:val="1"/>
    <w:qFormat/>
    <w:uiPriority w:val="0"/>
    <w:pPr>
      <w:widowControl/>
      <w:spacing w:before="100" w:beforeAutospacing="1" w:after="100" w:afterAutospacing="1"/>
      <w:jc w:val="left"/>
    </w:pPr>
    <w:rPr>
      <w:b/>
      <w:bCs/>
      <w:sz w:val="18"/>
      <w:szCs w:val="18"/>
    </w:rPr>
  </w:style>
  <w:style w:type="paragraph" w:customStyle="1" w:styleId="350">
    <w:name w:val="Test2"/>
    <w:basedOn w:val="3"/>
    <w:qFormat/>
    <w:uiPriority w:val="0"/>
    <w:pPr>
      <w:widowControl/>
      <w:adjustRightInd w:val="0"/>
      <w:snapToGrid w:val="0"/>
      <w:spacing w:beforeLines="50" w:afterLines="50" w:line="480" w:lineRule="exact"/>
      <w:jc w:val="center"/>
    </w:pPr>
    <w:rPr>
      <w:rFonts w:ascii="黑体" w:hAnsi="Arial" w:eastAsia="黑体"/>
      <w:bCs/>
      <w:snapToGrid w:val="0"/>
      <w:kern w:val="0"/>
      <w:sz w:val="24"/>
    </w:rPr>
  </w:style>
  <w:style w:type="paragraph" w:customStyle="1" w:styleId="351">
    <w:name w:val="丁华标题1"/>
    <w:basedOn w:val="2"/>
    <w:next w:val="282"/>
    <w:qFormat/>
    <w:uiPriority w:val="0"/>
    <w:pPr>
      <w:keepLines/>
      <w:tabs>
        <w:tab w:val="left" w:pos="567"/>
        <w:tab w:val="clear" w:pos="5670"/>
      </w:tabs>
      <w:spacing w:beforeLines="0" w:afterLines="0" w:line="578" w:lineRule="auto"/>
      <w:ind w:left="567" w:firstLine="0" w:firstLineChars="0"/>
      <w:jc w:val="left"/>
    </w:pPr>
    <w:rPr>
      <w:rFonts w:ascii="Times New Roman"/>
      <w:b w:val="0"/>
      <w:sz w:val="32"/>
      <w:szCs w:val="20"/>
    </w:rPr>
  </w:style>
  <w:style w:type="paragraph" w:customStyle="1" w:styleId="352">
    <w:name w:val="Char Char Char Char Char Char Char Char Char Char Char1"/>
    <w:basedOn w:val="1"/>
    <w:qFormat/>
    <w:uiPriority w:val="0"/>
    <w:rPr>
      <w:rFonts w:ascii="Tahoma" w:hAnsi="Tahoma" w:cs="Tahoma"/>
      <w:sz w:val="24"/>
    </w:rPr>
  </w:style>
  <w:style w:type="paragraph" w:customStyle="1" w:styleId="353">
    <w:name w:val="Default"/>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paragraph" w:customStyle="1" w:styleId="354">
    <w:name w:val="font6"/>
    <w:basedOn w:val="1"/>
    <w:qFormat/>
    <w:uiPriority w:val="0"/>
    <w:pPr>
      <w:widowControl/>
      <w:spacing w:before="100" w:beforeAutospacing="1" w:after="100" w:afterAutospacing="1"/>
      <w:jc w:val="left"/>
    </w:pPr>
    <w:rPr>
      <w:rFonts w:ascii="宋体" w:hAnsi="宋体"/>
      <w:b/>
      <w:bCs/>
    </w:rPr>
  </w:style>
  <w:style w:type="paragraph" w:customStyle="1" w:styleId="355">
    <w:name w:val="小四 段落 宋体 Char Char"/>
    <w:basedOn w:val="1"/>
    <w:qFormat/>
    <w:uiPriority w:val="0"/>
    <w:pPr>
      <w:spacing w:line="360" w:lineRule="auto"/>
      <w:ind w:firstLine="480" w:firstLineChars="200"/>
    </w:pPr>
    <w:rPr>
      <w:rFonts w:ascii="宋体" w:hAnsi="宋体"/>
      <w:sz w:val="24"/>
      <w:szCs w:val="24"/>
    </w:rPr>
  </w:style>
  <w:style w:type="paragraph" w:customStyle="1" w:styleId="356">
    <w:name w:val="Char Char Char Char Char Char Char Char Char Char Char1 Char Char Char1"/>
    <w:basedOn w:val="1"/>
    <w:semiHidden/>
    <w:qFormat/>
    <w:uiPriority w:val="0"/>
    <w:pPr>
      <w:ind w:firstLine="200" w:firstLineChars="200"/>
      <w:jc w:val="left"/>
    </w:pPr>
    <w:rPr>
      <w:rFonts w:ascii="Tahoma" w:hAnsi="Tahoma"/>
      <w:sz w:val="24"/>
      <w:szCs w:val="24"/>
    </w:rPr>
  </w:style>
  <w:style w:type="paragraph" w:customStyle="1" w:styleId="357">
    <w:name w:val="Char Char Char Char Char Char Char Char Char1"/>
    <w:basedOn w:val="1"/>
    <w:qFormat/>
    <w:uiPriority w:val="0"/>
    <w:pPr>
      <w:tabs>
        <w:tab w:val="left" w:pos="360"/>
      </w:tabs>
      <w:ind w:left="200" w:hanging="200" w:hangingChars="200"/>
    </w:pPr>
    <w:rPr>
      <w:sz w:val="24"/>
      <w:szCs w:val="24"/>
    </w:rPr>
  </w:style>
  <w:style w:type="paragraph" w:customStyle="1" w:styleId="358">
    <w:name w:val="马刚标题3"/>
    <w:basedOn w:val="1"/>
    <w:next w:val="1"/>
    <w:qFormat/>
    <w:uiPriority w:val="0"/>
    <w:pPr>
      <w:keepNext/>
      <w:keepLines/>
      <w:tabs>
        <w:tab w:val="left" w:pos="567"/>
        <w:tab w:val="left" w:pos="735"/>
      </w:tabs>
      <w:spacing w:before="120" w:after="60" w:line="413" w:lineRule="auto"/>
      <w:ind w:left="567" w:hanging="567"/>
      <w:jc w:val="left"/>
      <w:outlineLvl w:val="2"/>
    </w:pPr>
    <w:rPr>
      <w:rFonts w:ascii="黑体" w:hAnsi="Arial" w:eastAsia="黑体"/>
      <w:b/>
      <w:bCs/>
      <w:sz w:val="24"/>
    </w:rPr>
  </w:style>
  <w:style w:type="paragraph" w:customStyle="1" w:styleId="359">
    <w:name w:val="xl48"/>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textAlignment w:val="center"/>
    </w:pPr>
    <w:rPr>
      <w:b/>
      <w:bCs/>
    </w:rPr>
  </w:style>
  <w:style w:type="paragraph" w:customStyle="1" w:styleId="360">
    <w:name w:val="标题 4宋体"/>
    <w:basedOn w:val="5"/>
    <w:qFormat/>
    <w:uiPriority w:val="0"/>
    <w:pPr>
      <w:keepLines w:val="0"/>
      <w:autoSpaceDE w:val="0"/>
      <w:autoSpaceDN w:val="0"/>
      <w:adjustRightInd w:val="0"/>
      <w:spacing w:before="0" w:after="0" w:line="360" w:lineRule="auto"/>
      <w:jc w:val="left"/>
    </w:pPr>
    <w:rPr>
      <w:rFonts w:ascii="宋体" w:hAnsi="宋体" w:eastAsia="宋体"/>
      <w:bCs/>
      <w:color w:val="000000"/>
      <w:kern w:val="0"/>
      <w:sz w:val="24"/>
    </w:rPr>
  </w:style>
  <w:style w:type="paragraph" w:customStyle="1" w:styleId="361">
    <w:name w:val="正文 居中"/>
    <w:basedOn w:val="1"/>
    <w:qFormat/>
    <w:uiPriority w:val="0"/>
    <w:pPr>
      <w:spacing w:line="360" w:lineRule="auto"/>
      <w:jc w:val="center"/>
    </w:pPr>
    <w:rPr>
      <w:sz w:val="24"/>
    </w:rPr>
  </w:style>
  <w:style w:type="paragraph" w:customStyle="1" w:styleId="362">
    <w:name w:val="马刚标题1"/>
    <w:basedOn w:val="2"/>
    <w:next w:val="1"/>
    <w:qFormat/>
    <w:uiPriority w:val="0"/>
    <w:pPr>
      <w:keepLines/>
      <w:tabs>
        <w:tab w:val="left" w:pos="315"/>
        <w:tab w:val="left" w:pos="567"/>
        <w:tab w:val="clear" w:pos="1440"/>
        <w:tab w:val="clear" w:pos="5670"/>
      </w:tabs>
      <w:spacing w:beforeLines="0" w:afterLines="0" w:line="576" w:lineRule="auto"/>
      <w:ind w:left="567" w:hanging="567" w:firstLineChars="0"/>
      <w:jc w:val="left"/>
    </w:pPr>
    <w:rPr>
      <w:rFonts w:ascii="Times New Roman"/>
      <w:b w:val="0"/>
      <w:sz w:val="32"/>
      <w:szCs w:val="20"/>
    </w:rPr>
  </w:style>
  <w:style w:type="paragraph" w:customStyle="1" w:styleId="363">
    <w:name w:val="font10"/>
    <w:basedOn w:val="1"/>
    <w:qFormat/>
    <w:uiPriority w:val="0"/>
    <w:pPr>
      <w:widowControl/>
      <w:spacing w:before="100" w:beforeAutospacing="1" w:after="100" w:afterAutospacing="1"/>
      <w:jc w:val="left"/>
    </w:pPr>
    <w:rPr>
      <w:rFonts w:ascii="楷体_GB2312" w:hAnsi="宋体" w:eastAsia="楷体_GB2312"/>
      <w:b/>
      <w:bCs/>
      <w:sz w:val="18"/>
      <w:szCs w:val="18"/>
    </w:rPr>
  </w:style>
  <w:style w:type="paragraph" w:customStyle="1" w:styleId="364">
    <w:name w:val="xl61"/>
    <w:basedOn w:val="1"/>
    <w:qFormat/>
    <w:uiPriority w:val="0"/>
    <w:pPr>
      <w:widowControl/>
      <w:pBdr>
        <w:top w:val="single" w:color="auto" w:sz="4" w:space="0"/>
        <w:bottom w:val="single" w:color="auto" w:sz="4" w:space="0"/>
      </w:pBdr>
      <w:shd w:val="clear" w:color="auto" w:fill="969696"/>
      <w:spacing w:before="100" w:beforeAutospacing="1" w:after="100" w:afterAutospacing="1"/>
      <w:jc w:val="center"/>
      <w:textAlignment w:val="center"/>
    </w:pPr>
    <w:rPr>
      <w:b/>
      <w:bCs/>
      <w:i/>
      <w:iCs/>
    </w:rPr>
  </w:style>
  <w:style w:type="paragraph" w:customStyle="1" w:styleId="365">
    <w:name w:val="样式 样式 标题 3H3sect1.2.3BOD 0Heading 3 - oldh3l3CTLevel 3 Head... +..."/>
    <w:basedOn w:val="1"/>
    <w:qFormat/>
    <w:uiPriority w:val="0"/>
    <w:pPr>
      <w:keepNext/>
      <w:keepLines/>
      <w:spacing w:beforeLines="50" w:afterLines="50"/>
      <w:jc w:val="left"/>
      <w:outlineLvl w:val="2"/>
    </w:pPr>
    <w:rPr>
      <w:b/>
      <w:bCs/>
      <w:sz w:val="24"/>
    </w:rPr>
  </w:style>
  <w:style w:type="paragraph" w:customStyle="1" w:styleId="366">
    <w:name w:val="大标题"/>
    <w:basedOn w:val="1"/>
    <w:next w:val="1"/>
    <w:qFormat/>
    <w:uiPriority w:val="0"/>
    <w:pPr>
      <w:pageBreakBefore/>
      <w:tabs>
        <w:tab w:val="left" w:pos="420"/>
      </w:tabs>
      <w:spacing w:line="360" w:lineRule="auto"/>
      <w:ind w:hanging="420" w:firstLineChars="200"/>
      <w:outlineLvl w:val="0"/>
    </w:pPr>
    <w:rPr>
      <w:b/>
      <w:iCs/>
      <w:sz w:val="44"/>
      <w:szCs w:val="24"/>
    </w:rPr>
  </w:style>
  <w:style w:type="paragraph" w:customStyle="1" w:styleId="367">
    <w:name w:val="xl45"/>
    <w:basedOn w:val="1"/>
    <w:qFormat/>
    <w:uiPriority w:val="0"/>
    <w:pPr>
      <w:widowControl/>
      <w:pBdr>
        <w:left w:val="single" w:color="auto" w:sz="4" w:space="0"/>
        <w:right w:val="single" w:color="auto" w:sz="4" w:space="0"/>
      </w:pBdr>
      <w:spacing w:before="100" w:beforeAutospacing="1" w:after="100" w:afterAutospacing="1"/>
      <w:jc w:val="center"/>
      <w:textAlignment w:val="center"/>
    </w:pPr>
    <w:rPr>
      <w:rFonts w:ascii="宋体" w:hAnsi="宋体"/>
      <w:b/>
      <w:bCs/>
    </w:rPr>
  </w:style>
  <w:style w:type="paragraph" w:customStyle="1" w:styleId="368">
    <w:name w:val="标题3"/>
    <w:basedOn w:val="4"/>
    <w:qFormat/>
    <w:uiPriority w:val="0"/>
    <w:pPr>
      <w:keepNext w:val="0"/>
      <w:keepLines w:val="0"/>
      <w:spacing w:line="360" w:lineRule="auto"/>
    </w:pPr>
    <w:rPr>
      <w:rFonts w:eastAsia="仿宋_GB2312"/>
      <w:b w:val="0"/>
      <w:bCs/>
      <w:kern w:val="0"/>
      <w:sz w:val="30"/>
      <w:szCs w:val="32"/>
    </w:rPr>
  </w:style>
  <w:style w:type="paragraph" w:customStyle="1" w:styleId="369">
    <w:name w:val="Char Char1 Char Char Char Char Char Char Char"/>
    <w:basedOn w:val="1"/>
    <w:qFormat/>
    <w:uiPriority w:val="0"/>
    <w:rPr>
      <w:rFonts w:ascii="Tahoma" w:hAnsi="Tahoma" w:cs="Tahoma"/>
      <w:sz w:val="24"/>
    </w:rPr>
  </w:style>
  <w:style w:type="paragraph" w:customStyle="1" w:styleId="370">
    <w:name w:val="Char Char Char Char1"/>
    <w:basedOn w:val="18"/>
    <w:qFormat/>
    <w:uiPriority w:val="0"/>
    <w:pPr>
      <w:adjustRightInd w:val="0"/>
      <w:snapToGrid w:val="0"/>
      <w:spacing w:line="360" w:lineRule="auto"/>
    </w:pPr>
    <w:rPr>
      <w:rFonts w:ascii="Tahoma" w:hAnsi="Tahoma"/>
      <w:sz w:val="24"/>
      <w:szCs w:val="24"/>
    </w:rPr>
  </w:style>
  <w:style w:type="paragraph" w:customStyle="1" w:styleId="371">
    <w:name w:val="Char Char Char Char Char Char Char1"/>
    <w:basedOn w:val="1"/>
    <w:qFormat/>
    <w:uiPriority w:val="0"/>
    <w:pPr>
      <w:jc w:val="left"/>
    </w:pPr>
    <w:rPr>
      <w:rFonts w:ascii="Tahoma" w:hAnsi="Tahoma"/>
      <w:sz w:val="24"/>
    </w:rPr>
  </w:style>
  <w:style w:type="paragraph" w:customStyle="1" w:styleId="372">
    <w:name w:val="retrait3"/>
    <w:basedOn w:val="1"/>
    <w:qFormat/>
    <w:uiPriority w:val="0"/>
    <w:pPr>
      <w:widowControl/>
      <w:spacing w:before="20" w:after="20"/>
      <w:ind w:left="851"/>
      <w:jc w:val="left"/>
    </w:pPr>
    <w:rPr>
      <w:rFonts w:ascii="Arial" w:hAnsi="Arial"/>
      <w:sz w:val="24"/>
      <w:lang w:val="en-GB"/>
    </w:rPr>
  </w:style>
  <w:style w:type="paragraph" w:customStyle="1" w:styleId="373">
    <w:name w:val="段落"/>
    <w:basedOn w:val="1"/>
    <w:qFormat/>
    <w:uiPriority w:val="0"/>
    <w:pPr>
      <w:spacing w:line="460" w:lineRule="exact"/>
      <w:ind w:firstLine="480"/>
    </w:pPr>
    <w:rPr>
      <w:sz w:val="24"/>
    </w:rPr>
  </w:style>
  <w:style w:type="paragraph" w:customStyle="1" w:styleId="374">
    <w:name w:val="xl3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b/>
      <w:bCs/>
    </w:rPr>
  </w:style>
  <w:style w:type="paragraph" w:customStyle="1" w:styleId="375">
    <w:name w:val="标题4，章节第四层"/>
    <w:basedOn w:val="1"/>
    <w:next w:val="1"/>
    <w:qFormat/>
    <w:uiPriority w:val="0"/>
    <w:pPr>
      <w:tabs>
        <w:tab w:val="left" w:pos="0"/>
      </w:tabs>
      <w:spacing w:line="360" w:lineRule="auto"/>
      <w:outlineLvl w:val="3"/>
    </w:pPr>
    <w:rPr>
      <w:rFonts w:ascii="宋体" w:hAnsi="宋体"/>
      <w:b/>
      <w:sz w:val="24"/>
      <w:szCs w:val="24"/>
    </w:rPr>
  </w:style>
  <w:style w:type="paragraph" w:customStyle="1" w:styleId="376">
    <w:name w:val="xl3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sz w:val="24"/>
      <w:szCs w:val="24"/>
    </w:rPr>
  </w:style>
  <w:style w:type="paragraph" w:customStyle="1" w:styleId="377">
    <w:name w:val="Char Char Char Char Char Char Char Char Char Char Char Char Char1"/>
    <w:basedOn w:val="1"/>
    <w:qFormat/>
    <w:uiPriority w:val="0"/>
    <w:pPr>
      <w:widowControl/>
      <w:spacing w:after="160" w:line="240" w:lineRule="exact"/>
      <w:jc w:val="left"/>
    </w:pPr>
    <w:rPr>
      <w:szCs w:val="24"/>
    </w:rPr>
  </w:style>
  <w:style w:type="paragraph" w:customStyle="1" w:styleId="378">
    <w:name w:val="列表内容"/>
    <w:basedOn w:val="1"/>
    <w:next w:val="1"/>
    <w:qFormat/>
    <w:uiPriority w:val="0"/>
    <w:pPr>
      <w:widowControl/>
      <w:tabs>
        <w:tab w:val="left" w:pos="840"/>
      </w:tabs>
      <w:ind w:left="840" w:hanging="420"/>
      <w:jc w:val="left"/>
    </w:pPr>
    <w:rPr>
      <w:sz w:val="18"/>
      <w:szCs w:val="24"/>
    </w:rPr>
  </w:style>
  <w:style w:type="paragraph" w:customStyle="1" w:styleId="379">
    <w:name w:val="xl2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b/>
      <w:bCs/>
      <w:i/>
      <w:iCs/>
    </w:rPr>
  </w:style>
  <w:style w:type="paragraph" w:customStyle="1" w:styleId="380">
    <w:name w:val="小四 段落 宋体 Char"/>
    <w:basedOn w:val="16"/>
    <w:qFormat/>
    <w:uiPriority w:val="0"/>
    <w:pPr>
      <w:tabs>
        <w:tab w:val="clear" w:pos="2952"/>
      </w:tabs>
      <w:ind w:left="0" w:right="-33" w:firstLine="600" w:firstLineChars="200"/>
      <w:jc w:val="left"/>
    </w:pPr>
    <w:rPr>
      <w:rFonts w:ascii="仿宋_GB2312" w:eastAsia="仿宋_GB2312"/>
      <w:sz w:val="30"/>
      <w:szCs w:val="30"/>
    </w:rPr>
  </w:style>
  <w:style w:type="paragraph" w:customStyle="1" w:styleId="381">
    <w:name w:val="表格文字"/>
    <w:basedOn w:val="1"/>
    <w:qFormat/>
    <w:uiPriority w:val="0"/>
    <w:pPr>
      <w:adjustRightInd w:val="0"/>
      <w:spacing w:line="360" w:lineRule="auto"/>
      <w:ind w:firstLine="200" w:firstLineChars="200"/>
      <w:jc w:val="left"/>
      <w:textAlignment w:val="baseline"/>
    </w:pPr>
    <w:rPr>
      <w:rFonts w:ascii="Arial" w:hAnsi="Arial"/>
      <w:sz w:val="24"/>
    </w:rPr>
  </w:style>
  <w:style w:type="paragraph" w:customStyle="1" w:styleId="382">
    <w:name w:val="Pa6"/>
    <w:basedOn w:val="1"/>
    <w:next w:val="1"/>
    <w:qFormat/>
    <w:uiPriority w:val="0"/>
    <w:pPr>
      <w:autoSpaceDE w:val="0"/>
      <w:autoSpaceDN w:val="0"/>
      <w:adjustRightInd w:val="0"/>
      <w:spacing w:line="241" w:lineRule="atLeast"/>
      <w:jc w:val="left"/>
    </w:pPr>
    <w:rPr>
      <w:rFonts w:ascii="HYDaHeiJ" w:eastAsia="HYDaHeiJ"/>
      <w:sz w:val="24"/>
      <w:szCs w:val="24"/>
    </w:rPr>
  </w:style>
  <w:style w:type="paragraph" w:customStyle="1" w:styleId="383">
    <w:name w:val="列出段落2"/>
    <w:basedOn w:val="1"/>
    <w:qFormat/>
    <w:uiPriority w:val="0"/>
    <w:pPr>
      <w:widowControl/>
      <w:ind w:left="720"/>
      <w:jc w:val="left"/>
    </w:pPr>
    <w:rPr>
      <w:rFonts w:ascii="Arial" w:hAnsi="Arial" w:eastAsia="黑体" w:cs="Arial"/>
      <w:sz w:val="24"/>
      <w:szCs w:val="24"/>
      <w:lang w:eastAsia="en-US"/>
    </w:rPr>
  </w:style>
  <w:style w:type="paragraph" w:customStyle="1" w:styleId="384">
    <w:name w:val="段 Char"/>
    <w:qFormat/>
    <w:uiPriority w:val="0"/>
    <w:pPr>
      <w:autoSpaceDE w:val="0"/>
      <w:autoSpaceDN w:val="0"/>
      <w:ind w:firstLine="200" w:firstLineChars="200"/>
      <w:jc w:val="both"/>
    </w:pPr>
    <w:rPr>
      <w:rFonts w:ascii="宋体" w:hAnsi="Calibri" w:eastAsia="宋体" w:cs="Times New Roman"/>
      <w:sz w:val="21"/>
      <w:lang w:val="en-US" w:eastAsia="zh-CN" w:bidi="ar-SA"/>
    </w:rPr>
  </w:style>
  <w:style w:type="paragraph" w:customStyle="1" w:styleId="385">
    <w:name w:val="表蕊"/>
    <w:basedOn w:val="1"/>
    <w:qFormat/>
    <w:uiPriority w:val="0"/>
    <w:pPr>
      <w:adjustRightInd w:val="0"/>
      <w:spacing w:line="320" w:lineRule="atLeast"/>
      <w:jc w:val="left"/>
      <w:textAlignment w:val="baseline"/>
    </w:pPr>
    <w:rPr>
      <w:rFonts w:eastAsia="楷体_GB2312"/>
      <w:spacing w:val="-10"/>
    </w:rPr>
  </w:style>
  <w:style w:type="paragraph" w:customStyle="1" w:styleId="386">
    <w:name w:val="font14"/>
    <w:basedOn w:val="1"/>
    <w:qFormat/>
    <w:uiPriority w:val="0"/>
    <w:pPr>
      <w:widowControl/>
      <w:spacing w:before="100" w:beforeAutospacing="1" w:after="100" w:afterAutospacing="1"/>
      <w:jc w:val="left"/>
    </w:pPr>
    <w:rPr>
      <w:sz w:val="36"/>
      <w:szCs w:val="36"/>
    </w:rPr>
  </w:style>
  <w:style w:type="paragraph" w:customStyle="1" w:styleId="387">
    <w:name w:val="正文2"/>
    <w:basedOn w:val="1"/>
    <w:qFormat/>
    <w:uiPriority w:val="0"/>
    <w:pPr>
      <w:spacing w:before="156" w:line="360" w:lineRule="auto"/>
      <w:ind w:firstLine="510" w:firstLineChars="200"/>
    </w:pPr>
    <w:rPr>
      <w:sz w:val="24"/>
    </w:rPr>
  </w:style>
  <w:style w:type="paragraph" w:customStyle="1" w:styleId="388">
    <w:name w:val="xl3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楷体_GB2312" w:hAnsi="宋体" w:eastAsia="楷体_GB2312"/>
      <w:b/>
      <w:bCs/>
      <w:sz w:val="24"/>
      <w:szCs w:val="24"/>
    </w:rPr>
  </w:style>
  <w:style w:type="paragraph" w:customStyle="1" w:styleId="389">
    <w:name w:val="xl54"/>
    <w:basedOn w:val="1"/>
    <w:qFormat/>
    <w:uiPriority w:val="0"/>
    <w:pPr>
      <w:widowControl/>
      <w:pBdr>
        <w:top w:val="single" w:color="auto" w:sz="4" w:space="0"/>
        <w:left w:val="single" w:color="auto" w:sz="4" w:space="0"/>
        <w:bottom w:val="single" w:color="auto" w:sz="4" w:space="0"/>
      </w:pBdr>
      <w:shd w:val="clear" w:color="auto" w:fill="969696"/>
      <w:spacing w:before="100" w:beforeAutospacing="1" w:after="100" w:afterAutospacing="1"/>
      <w:jc w:val="center"/>
      <w:textAlignment w:val="center"/>
    </w:pPr>
    <w:rPr>
      <w:rFonts w:ascii="宋体" w:hAnsi="宋体"/>
      <w:b/>
      <w:bCs/>
    </w:rPr>
  </w:style>
  <w:style w:type="paragraph" w:customStyle="1" w:styleId="390">
    <w:name w:val="Char11"/>
    <w:basedOn w:val="1"/>
    <w:qFormat/>
    <w:uiPriority w:val="0"/>
    <w:pPr>
      <w:widowControl/>
      <w:spacing w:after="160" w:line="240" w:lineRule="exact"/>
      <w:jc w:val="left"/>
    </w:pPr>
    <w:rPr>
      <w:rFonts w:ascii="Verdana" w:hAnsi="Verdana" w:eastAsia="仿宋_GB2312"/>
      <w:sz w:val="24"/>
      <w:lang w:eastAsia="en-US"/>
    </w:rPr>
  </w:style>
  <w:style w:type="paragraph" w:customStyle="1" w:styleId="391">
    <w:name w:val="Char Char1 Char1"/>
    <w:basedOn w:val="1"/>
    <w:qFormat/>
    <w:uiPriority w:val="0"/>
    <w:pPr>
      <w:widowControl/>
      <w:spacing w:after="160" w:line="240" w:lineRule="exact"/>
      <w:jc w:val="left"/>
    </w:pPr>
    <w:rPr>
      <w:rFonts w:ascii="Verdana" w:hAnsi="Verdana"/>
      <w:lang w:eastAsia="en-US"/>
    </w:rPr>
  </w:style>
  <w:style w:type="paragraph" w:customStyle="1" w:styleId="392">
    <w:name w:val="xl2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b/>
      <w:bCs/>
      <w:i/>
      <w:iCs/>
    </w:rPr>
  </w:style>
  <w:style w:type="paragraph" w:customStyle="1" w:styleId="393">
    <w:name w:val="标题1，章节第一层"/>
    <w:basedOn w:val="206"/>
    <w:next w:val="206"/>
    <w:qFormat/>
    <w:uiPriority w:val="0"/>
    <w:pPr>
      <w:tabs>
        <w:tab w:val="left" w:pos="693"/>
      </w:tabs>
      <w:spacing w:beforeLines="0"/>
      <w:ind w:left="482"/>
      <w:outlineLvl w:val="0"/>
    </w:pPr>
    <w:rPr>
      <w:color w:val="000000"/>
      <w:sz w:val="24"/>
      <w:szCs w:val="24"/>
    </w:rPr>
  </w:style>
  <w:style w:type="paragraph" w:customStyle="1" w:styleId="394">
    <w:name w:val="符号与编号 Char Char"/>
    <w:basedOn w:val="1"/>
    <w:qFormat/>
    <w:uiPriority w:val="0"/>
    <w:pPr>
      <w:tabs>
        <w:tab w:val="left" w:pos="840"/>
      </w:tabs>
      <w:spacing w:afterLines="50" w:line="400" w:lineRule="atLeast"/>
      <w:ind w:left="839" w:hanging="419"/>
    </w:pPr>
    <w:rPr>
      <w:sz w:val="24"/>
      <w:szCs w:val="24"/>
    </w:rPr>
  </w:style>
  <w:style w:type="paragraph" w:customStyle="1" w:styleId="395">
    <w:name w:val="Char Char Char1"/>
    <w:basedOn w:val="18"/>
    <w:qFormat/>
    <w:uiPriority w:val="0"/>
    <w:pPr>
      <w:spacing w:line="436" w:lineRule="exact"/>
    </w:pPr>
    <w:rPr>
      <w:szCs w:val="24"/>
    </w:rPr>
  </w:style>
  <w:style w:type="paragraph" w:customStyle="1" w:styleId="396">
    <w:name w:val="正文文本 New New"/>
    <w:basedOn w:val="1"/>
    <w:qFormat/>
    <w:uiPriority w:val="0"/>
    <w:pPr>
      <w:widowControl/>
      <w:spacing w:before="60" w:after="60" w:line="360" w:lineRule="auto"/>
      <w:ind w:firstLine="200" w:firstLineChars="200"/>
    </w:pPr>
    <w:rPr>
      <w:rFonts w:eastAsia="华文楷体"/>
      <w:sz w:val="24"/>
      <w:szCs w:val="24"/>
    </w:rPr>
  </w:style>
  <w:style w:type="paragraph" w:customStyle="1" w:styleId="397">
    <w:name w:val="xl59"/>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textAlignment w:val="center"/>
    </w:pPr>
    <w:rPr>
      <w:b/>
      <w:bCs/>
      <w:i/>
      <w:iCs/>
    </w:rPr>
  </w:style>
  <w:style w:type="paragraph" w:customStyle="1" w:styleId="398">
    <w:name w:val="中等深浅网格 1 - 强调文字颜色 21"/>
    <w:basedOn w:val="1"/>
    <w:qFormat/>
    <w:uiPriority w:val="0"/>
    <w:pPr>
      <w:ind w:firstLine="420" w:firstLineChars="200"/>
    </w:pPr>
    <w:rPr>
      <w:szCs w:val="22"/>
    </w:rPr>
  </w:style>
  <w:style w:type="paragraph" w:customStyle="1" w:styleId="399">
    <w:name w:val="小四 段落 宋体"/>
    <w:basedOn w:val="16"/>
    <w:qFormat/>
    <w:uiPriority w:val="0"/>
    <w:pPr>
      <w:tabs>
        <w:tab w:val="clear" w:pos="2952"/>
      </w:tabs>
      <w:spacing w:line="360" w:lineRule="auto"/>
      <w:ind w:left="113" w:right="113" w:firstLine="425"/>
      <w:jc w:val="left"/>
    </w:pPr>
    <w:rPr>
      <w:sz w:val="24"/>
    </w:rPr>
  </w:style>
  <w:style w:type="paragraph" w:customStyle="1" w:styleId="400">
    <w:name w:val="正文缩进2字符"/>
    <w:basedOn w:val="1"/>
    <w:qFormat/>
    <w:uiPriority w:val="0"/>
    <w:pPr>
      <w:adjustRightInd w:val="0"/>
      <w:snapToGrid w:val="0"/>
      <w:spacing w:line="300" w:lineRule="auto"/>
      <w:ind w:firstLine="200" w:firstLineChars="200"/>
    </w:pPr>
    <w:rPr>
      <w:rFonts w:ascii="仿宋_GB2312" w:eastAsia="仿宋_GB2312"/>
      <w:sz w:val="32"/>
      <w:szCs w:val="32"/>
    </w:rPr>
  </w:style>
  <w:style w:type="paragraph" w:customStyle="1" w:styleId="401">
    <w:name w:val="xl58"/>
    <w:basedOn w:val="1"/>
    <w:qFormat/>
    <w:uiPriority w:val="0"/>
    <w:pPr>
      <w:widowControl/>
      <w:pBdr>
        <w:left w:val="single" w:color="auto" w:sz="4" w:space="0"/>
        <w:right w:val="single" w:color="auto" w:sz="4" w:space="0"/>
      </w:pBdr>
      <w:spacing w:before="100" w:beforeAutospacing="1" w:after="100" w:afterAutospacing="1"/>
      <w:jc w:val="center"/>
      <w:textAlignment w:val="center"/>
    </w:pPr>
    <w:rPr>
      <w:b/>
      <w:bCs/>
      <w:i/>
      <w:iCs/>
    </w:rPr>
  </w:style>
  <w:style w:type="paragraph" w:customStyle="1" w:styleId="402">
    <w:name w:val="表格"/>
    <w:basedOn w:val="1"/>
    <w:qFormat/>
    <w:uiPriority w:val="0"/>
    <w:pPr>
      <w:snapToGrid w:val="0"/>
      <w:ind w:firstLine="21" w:firstLineChars="21"/>
    </w:pPr>
    <w:rPr>
      <w:rFonts w:ascii="宋体" w:hAnsi="宋体"/>
    </w:rPr>
  </w:style>
  <w:style w:type="paragraph" w:customStyle="1" w:styleId="403">
    <w:name w:val="正文 New New New New New New New New New New New New New New"/>
    <w:qFormat/>
    <w:uiPriority w:val="0"/>
    <w:pPr>
      <w:widowControl w:val="0"/>
      <w:jc w:val="both"/>
    </w:pPr>
    <w:rPr>
      <w:rFonts w:hint="eastAsia" w:ascii="Calibri" w:hAnsi="Calibri" w:eastAsia="宋体" w:cs="Times New Roman"/>
      <w:kern w:val="2"/>
      <w:sz w:val="21"/>
      <w:lang w:val="en-US" w:eastAsia="zh-CN" w:bidi="ar-SA"/>
    </w:rPr>
  </w:style>
  <w:style w:type="paragraph" w:customStyle="1" w:styleId="404">
    <w:name w:val="xl47"/>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sz w:val="24"/>
      <w:szCs w:val="24"/>
    </w:rPr>
  </w:style>
  <w:style w:type="paragraph" w:customStyle="1" w:styleId="405">
    <w:name w:val="Bullets L1"/>
    <w:basedOn w:val="1"/>
    <w:qFormat/>
    <w:uiPriority w:val="0"/>
    <w:pPr>
      <w:widowControl/>
      <w:numPr>
        <w:ilvl w:val="0"/>
        <w:numId w:val="5"/>
      </w:numPr>
      <w:spacing w:before="60" w:after="60"/>
      <w:jc w:val="left"/>
    </w:pPr>
    <w:rPr>
      <w:rFonts w:ascii="Arial" w:hAnsi="Arial"/>
    </w:rPr>
  </w:style>
  <w:style w:type="paragraph" w:customStyle="1" w:styleId="406">
    <w:name w:val="表格1"/>
    <w:basedOn w:val="1"/>
    <w:qFormat/>
    <w:uiPriority w:val="0"/>
    <w:pPr>
      <w:adjustRightInd w:val="0"/>
      <w:textAlignment w:val="baseline"/>
    </w:pPr>
    <w:rPr>
      <w:rFonts w:ascii="宋体"/>
      <w:kern w:val="24"/>
      <w:szCs w:val="21"/>
    </w:rPr>
  </w:style>
  <w:style w:type="paragraph" w:customStyle="1" w:styleId="407">
    <w:name w:val="条1"/>
    <w:basedOn w:val="1"/>
    <w:qFormat/>
    <w:uiPriority w:val="0"/>
    <w:pPr>
      <w:tabs>
        <w:tab w:val="left" w:pos="780"/>
      </w:tabs>
      <w:spacing w:before="156" w:line="360" w:lineRule="auto"/>
      <w:ind w:left="780" w:hanging="360"/>
    </w:pPr>
    <w:rPr>
      <w:rFonts w:eastAsia="黑体"/>
      <w:sz w:val="24"/>
    </w:rPr>
  </w:style>
  <w:style w:type="paragraph" w:customStyle="1" w:styleId="408">
    <w:name w:val="样式4 Char"/>
    <w:basedOn w:val="1"/>
    <w:qFormat/>
    <w:uiPriority w:val="0"/>
    <w:pPr>
      <w:widowControl/>
      <w:spacing w:line="360" w:lineRule="auto"/>
      <w:ind w:firstLine="480"/>
      <w:jc w:val="left"/>
    </w:pPr>
    <w:rPr>
      <w:color w:val="000000"/>
      <w:sz w:val="24"/>
      <w:szCs w:val="24"/>
    </w:rPr>
  </w:style>
  <w:style w:type="paragraph" w:customStyle="1" w:styleId="409">
    <w:name w:val="马刚标题4"/>
    <w:basedOn w:val="358"/>
    <w:next w:val="1"/>
    <w:qFormat/>
    <w:uiPriority w:val="0"/>
    <w:pPr>
      <w:tabs>
        <w:tab w:val="left" w:pos="1050"/>
        <w:tab w:val="clear" w:pos="567"/>
        <w:tab w:val="clear" w:pos="735"/>
      </w:tabs>
      <w:spacing w:before="100" w:after="40"/>
      <w:outlineLvl w:val="3"/>
    </w:pPr>
    <w:rPr>
      <w:b w:val="0"/>
    </w:rPr>
  </w:style>
  <w:style w:type="paragraph" w:customStyle="1" w:styleId="410">
    <w:name w:val="flType"/>
    <w:basedOn w:val="260"/>
    <w:qFormat/>
    <w:uiPriority w:val="0"/>
    <w:pPr>
      <w:spacing w:after="284"/>
    </w:pPr>
    <w:rPr>
      <w:rFonts w:eastAsia="宋体"/>
      <w:b w:val="0"/>
    </w:rPr>
  </w:style>
  <w:style w:type="paragraph" w:customStyle="1" w:styleId="411">
    <w:name w:val="xl2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b/>
      <w:bCs/>
    </w:rPr>
  </w:style>
  <w:style w:type="paragraph" w:customStyle="1" w:styleId="412">
    <w:name w:val="Char Char Char Char Char1"/>
    <w:basedOn w:val="1"/>
    <w:qFormat/>
    <w:uiPriority w:val="0"/>
    <w:rPr>
      <w:rFonts w:ascii="Tahoma" w:hAnsi="Tahoma" w:cs="Tahoma"/>
      <w:sz w:val="24"/>
    </w:rPr>
  </w:style>
  <w:style w:type="paragraph" w:customStyle="1" w:styleId="413">
    <w:name w:val="样式 样式 首行缩进:  2 字符 + 行距: 1.5 倍行距"/>
    <w:basedOn w:val="1"/>
    <w:qFormat/>
    <w:uiPriority w:val="0"/>
    <w:pPr>
      <w:spacing w:line="360" w:lineRule="auto"/>
      <w:ind w:firstLine="470" w:firstLineChars="196"/>
    </w:pPr>
    <w:rPr>
      <w:sz w:val="24"/>
    </w:rPr>
  </w:style>
  <w:style w:type="paragraph" w:customStyle="1" w:styleId="414">
    <w:name w:val="a0"/>
    <w:basedOn w:val="1"/>
    <w:qFormat/>
    <w:uiPriority w:val="0"/>
    <w:pPr>
      <w:widowControl/>
      <w:spacing w:before="100" w:beforeAutospacing="1" w:after="100" w:afterAutospacing="1"/>
    </w:pPr>
    <w:rPr>
      <w:rFonts w:ascii="宋体" w:hAnsi="宋体"/>
      <w:sz w:val="24"/>
      <w:szCs w:val="24"/>
    </w:rPr>
  </w:style>
  <w:style w:type="paragraph" w:customStyle="1" w:styleId="415">
    <w:name w:val="xl53"/>
    <w:basedOn w:val="1"/>
    <w:qFormat/>
    <w:uiPriority w:val="0"/>
    <w:pPr>
      <w:widowControl/>
      <w:pBdr>
        <w:top w:val="single" w:color="auto" w:sz="4" w:space="0"/>
        <w:bottom w:val="single" w:color="auto" w:sz="4" w:space="0"/>
        <w:right w:val="single" w:color="auto" w:sz="4" w:space="0"/>
      </w:pBdr>
      <w:shd w:val="clear" w:color="auto" w:fill="969696"/>
      <w:spacing w:before="100" w:beforeAutospacing="1" w:after="100" w:afterAutospacing="1"/>
      <w:jc w:val="center"/>
    </w:pPr>
    <w:rPr>
      <w:b/>
      <w:bCs/>
      <w:i/>
      <w:iCs/>
    </w:rPr>
  </w:style>
  <w:style w:type="paragraph" w:customStyle="1" w:styleId="416">
    <w:name w:val="xl60"/>
    <w:basedOn w:val="1"/>
    <w:qFormat/>
    <w:uiPriority w:val="0"/>
    <w:pPr>
      <w:widowControl/>
      <w:pBdr>
        <w:top w:val="single" w:color="auto" w:sz="4" w:space="0"/>
        <w:left w:val="single" w:color="auto" w:sz="4" w:space="0"/>
        <w:bottom w:val="single" w:color="auto" w:sz="4" w:space="0"/>
      </w:pBdr>
      <w:shd w:val="clear" w:color="auto" w:fill="969696"/>
      <w:spacing w:before="100" w:beforeAutospacing="1" w:after="100" w:afterAutospacing="1"/>
      <w:jc w:val="center"/>
      <w:textAlignment w:val="center"/>
    </w:pPr>
    <w:rPr>
      <w:b/>
      <w:bCs/>
      <w:i/>
      <w:iCs/>
    </w:rPr>
  </w:style>
  <w:style w:type="paragraph" w:customStyle="1" w:styleId="417">
    <w:name w:val="样式1"/>
    <w:basedOn w:val="1"/>
    <w:qFormat/>
    <w:uiPriority w:val="0"/>
    <w:pPr>
      <w:spacing w:line="300" w:lineRule="auto"/>
      <w:ind w:firstLine="480" w:firstLineChars="200"/>
    </w:pPr>
    <w:rPr>
      <w:sz w:val="24"/>
      <w:szCs w:val="24"/>
    </w:rPr>
  </w:style>
  <w:style w:type="paragraph" w:customStyle="1" w:styleId="418">
    <w:name w:val="论文正文"/>
    <w:basedOn w:val="32"/>
    <w:qFormat/>
    <w:uiPriority w:val="0"/>
    <w:pPr>
      <w:spacing w:line="360" w:lineRule="auto"/>
      <w:ind w:left="0" w:firstLine="200" w:firstLineChars="200"/>
      <w:jc w:val="left"/>
    </w:pPr>
    <w:rPr>
      <w:rFonts w:ascii="Times New Roman" w:hAnsi="Times New Roman"/>
      <w:sz w:val="28"/>
      <w:szCs w:val="24"/>
    </w:rPr>
  </w:style>
  <w:style w:type="paragraph" w:customStyle="1" w:styleId="419">
    <w:name w:val="greytypebeni"/>
    <w:basedOn w:val="1"/>
    <w:qFormat/>
    <w:uiPriority w:val="0"/>
    <w:pPr>
      <w:widowControl/>
      <w:jc w:val="left"/>
    </w:pPr>
    <w:rPr>
      <w:rFonts w:ascii="宋体" w:hAnsi="宋体"/>
      <w:sz w:val="24"/>
      <w:szCs w:val="24"/>
    </w:rPr>
  </w:style>
  <w:style w:type="paragraph" w:customStyle="1" w:styleId="420">
    <w:name w:val="qw"/>
    <w:qFormat/>
    <w:uiPriority w:val="0"/>
    <w:pPr>
      <w:widowControl w:val="0"/>
      <w:adjustRightInd w:val="0"/>
      <w:spacing w:line="312" w:lineRule="atLeast"/>
      <w:jc w:val="both"/>
      <w:textAlignment w:val="baseline"/>
    </w:pPr>
    <w:rPr>
      <w:rFonts w:ascii="宋体" w:hAnsi="Calibri" w:eastAsia="宋体" w:cs="Times New Roman"/>
      <w:sz w:val="24"/>
      <w:lang w:val="en-US" w:eastAsia="zh-CN" w:bidi="ar-SA"/>
    </w:rPr>
  </w:style>
  <w:style w:type="paragraph" w:customStyle="1" w:styleId="421">
    <w:name w:val="xl55"/>
    <w:basedOn w:val="1"/>
    <w:qFormat/>
    <w:uiPriority w:val="0"/>
    <w:pPr>
      <w:widowControl/>
      <w:pBdr>
        <w:top w:val="single" w:color="auto" w:sz="4" w:space="0"/>
        <w:bottom w:val="single" w:color="auto" w:sz="4" w:space="0"/>
      </w:pBdr>
      <w:shd w:val="clear" w:color="auto" w:fill="969696"/>
      <w:spacing w:before="100" w:beforeAutospacing="1" w:after="100" w:afterAutospacing="1"/>
      <w:jc w:val="center"/>
      <w:textAlignment w:val="center"/>
    </w:pPr>
    <w:rPr>
      <w:b/>
      <w:bCs/>
    </w:rPr>
  </w:style>
  <w:style w:type="paragraph" w:customStyle="1" w:styleId="422">
    <w:name w:val="正文文本缩进1"/>
    <w:basedOn w:val="1"/>
    <w:qFormat/>
    <w:uiPriority w:val="0"/>
    <w:pPr>
      <w:spacing w:after="120"/>
      <w:ind w:left="420" w:leftChars="200"/>
    </w:pPr>
    <w:rPr>
      <w:szCs w:val="24"/>
    </w:rPr>
  </w:style>
  <w:style w:type="paragraph" w:customStyle="1" w:styleId="423">
    <w:name w:val="xl3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b/>
      <w:bCs/>
      <w:i/>
      <w:iCs/>
    </w:rPr>
  </w:style>
  <w:style w:type="character" w:customStyle="1" w:styleId="424">
    <w:name w:val="引用 Char1"/>
    <w:basedOn w:val="61"/>
    <w:qFormat/>
    <w:uiPriority w:val="29"/>
    <w:rPr>
      <w:rFonts w:ascii="Calibri" w:hAnsi="Calibri" w:eastAsia="Calibri" w:cs="宋体"/>
      <w:i/>
      <w:iCs/>
      <w:color w:val="000000" w:themeColor="text1"/>
      <w:kern w:val="0"/>
      <w:sz w:val="20"/>
      <w:szCs w:val="20"/>
      <w:lang w:val="zh-CN"/>
      <w14:textFill>
        <w14:solidFill>
          <w14:schemeClr w14:val="tx1"/>
        </w14:solidFill>
      </w14:textFill>
    </w:rPr>
  </w:style>
  <w:style w:type="paragraph" w:customStyle="1" w:styleId="425">
    <w:name w:val="标题3，章节第三层"/>
    <w:basedOn w:val="1"/>
    <w:next w:val="206"/>
    <w:qFormat/>
    <w:uiPriority w:val="0"/>
    <w:pPr>
      <w:adjustRightInd w:val="0"/>
      <w:snapToGrid w:val="0"/>
      <w:spacing w:before="78" w:line="300" w:lineRule="auto"/>
      <w:outlineLvl w:val="2"/>
    </w:pPr>
    <w:rPr>
      <w:rFonts w:ascii="Arial" w:hAnsi="Arial" w:eastAsia="华文细黑"/>
      <w:sz w:val="30"/>
      <w:szCs w:val="24"/>
    </w:rPr>
  </w:style>
  <w:style w:type="paragraph" w:customStyle="1" w:styleId="426">
    <w:name w:val="Char2 Char Char Char Char Char Char1"/>
    <w:basedOn w:val="1"/>
    <w:qFormat/>
    <w:uiPriority w:val="0"/>
    <w:pPr>
      <w:keepNext/>
      <w:widowControl/>
      <w:tabs>
        <w:tab w:val="left" w:pos="425"/>
      </w:tabs>
      <w:autoSpaceDE w:val="0"/>
      <w:autoSpaceDN w:val="0"/>
      <w:adjustRightInd w:val="0"/>
      <w:spacing w:before="80" w:after="80"/>
      <w:ind w:hanging="425"/>
    </w:pPr>
    <w:rPr>
      <w:rFonts w:ascii="Arial" w:hAnsi="Arial" w:cs="Arial"/>
    </w:rPr>
  </w:style>
  <w:style w:type="paragraph" w:customStyle="1" w:styleId="427">
    <w:name w:val="xl46"/>
    <w:basedOn w:val="1"/>
    <w:qFormat/>
    <w:uiPriority w:val="0"/>
    <w:pPr>
      <w:widowControl/>
      <w:pBdr>
        <w:left w:val="single" w:color="auto" w:sz="4" w:space="0"/>
        <w:right w:val="single" w:color="auto" w:sz="4" w:space="0"/>
      </w:pBdr>
      <w:spacing w:before="100" w:beforeAutospacing="1" w:after="100" w:afterAutospacing="1"/>
      <w:jc w:val="center"/>
      <w:textAlignment w:val="center"/>
    </w:pPr>
    <w:rPr>
      <w:rFonts w:ascii="宋体" w:hAnsi="宋体"/>
      <w:sz w:val="24"/>
      <w:szCs w:val="24"/>
    </w:rPr>
  </w:style>
  <w:style w:type="paragraph" w:customStyle="1" w:styleId="428">
    <w:name w:val="普通文字"/>
    <w:basedOn w:val="1"/>
    <w:next w:val="1"/>
    <w:qFormat/>
    <w:uiPriority w:val="0"/>
    <w:rPr>
      <w:rFonts w:ascii="宋体" w:hAnsi="宋体"/>
      <w:sz w:val="24"/>
      <w:u w:color="000000"/>
    </w:rPr>
  </w:style>
  <w:style w:type="paragraph" w:customStyle="1" w:styleId="429">
    <w:name w:val="样式2"/>
    <w:basedOn w:val="1"/>
    <w:qFormat/>
    <w:uiPriority w:val="0"/>
    <w:pPr>
      <w:spacing w:line="360" w:lineRule="auto"/>
      <w:ind w:left="200" w:leftChars="200"/>
    </w:pPr>
    <w:rPr>
      <w:rFonts w:ascii="宋体" w:hAnsi="宋体"/>
      <w:b/>
      <w:sz w:val="24"/>
      <w:szCs w:val="24"/>
    </w:rPr>
  </w:style>
  <w:style w:type="paragraph" w:customStyle="1" w:styleId="430">
    <w:name w:val="Table Paragraph"/>
    <w:basedOn w:val="1"/>
    <w:qFormat/>
    <w:uiPriority w:val="0"/>
    <w:rPr>
      <w:rFonts w:cs="Times New Roman"/>
      <w:kern w:val="2"/>
      <w:sz w:val="21"/>
      <w:szCs w:val="24"/>
      <w:lang w:val="en-US"/>
    </w:rPr>
  </w:style>
  <w:style w:type="character" w:customStyle="1" w:styleId="431">
    <w:name w:val="font31"/>
    <w:basedOn w:val="61"/>
    <w:qFormat/>
    <w:uiPriority w:val="0"/>
    <w:rPr>
      <w:rFonts w:hint="eastAsia" w:ascii="微软雅黑" w:hAnsi="微软雅黑" w:eastAsia="微软雅黑" w:cs="微软雅黑"/>
      <w:color w:val="000000"/>
      <w:sz w:val="22"/>
      <w:szCs w:val="22"/>
      <w:u w:val="none"/>
    </w:rPr>
  </w:style>
  <w:style w:type="paragraph" w:customStyle="1" w:styleId="432">
    <w:name w:val="_Style 1"/>
    <w:basedOn w:val="1"/>
    <w:qFormat/>
    <w:uiPriority w:val="34"/>
    <w:pPr>
      <w:ind w:firstLine="420" w:firstLineChars="200"/>
    </w:pPr>
    <w:rPr>
      <w:rFonts w:eastAsia="宋体" w:cs="Times New Roman"/>
    </w:rPr>
  </w:style>
  <w:style w:type="paragraph" w:customStyle="1" w:styleId="433">
    <w:name w:val="正文首行缩进（绿盟科技）"/>
    <w:basedOn w:val="1"/>
    <w:qFormat/>
    <w:uiPriority w:val="0"/>
    <w:pPr>
      <w:widowControl/>
      <w:spacing w:after="50" w:line="300" w:lineRule="auto"/>
      <w:ind w:firstLine="200" w:firstLineChars="200"/>
      <w:jc w:val="left"/>
    </w:pPr>
    <w:rPr>
      <w:rFonts w:ascii="Arial" w:hAnsi="Arial"/>
      <w:szCs w:val="21"/>
    </w:rPr>
  </w:style>
  <w:style w:type="paragraph" w:customStyle="1" w:styleId="434">
    <w:name w:val="KS表格"/>
    <w:basedOn w:val="1"/>
    <w:qFormat/>
    <w:uiPriority w:val="0"/>
    <w:pPr>
      <w:spacing w:line="300" w:lineRule="auto"/>
    </w:pPr>
  </w:style>
  <w:style w:type="character" w:customStyle="1" w:styleId="435">
    <w:name w:val="标题 2 Char Char Char"/>
    <w:qFormat/>
    <w:uiPriority w:val="0"/>
    <w:rPr>
      <w:rFonts w:ascii="Arial" w:hAnsi="Arial" w:eastAsia="黑体"/>
      <w:b/>
      <w:bCs/>
      <w:kern w:val="2"/>
      <w:sz w:val="32"/>
      <w:szCs w:val="32"/>
      <w:lang w:val="en-US" w:eastAsia="zh-CN" w:bidi="ar-SA"/>
    </w:rPr>
  </w:style>
  <w:style w:type="paragraph" w:customStyle="1" w:styleId="436">
    <w:name w:val="正文_3"/>
    <w:qFormat/>
    <w:uiPriority w:val="0"/>
    <w:pPr>
      <w:widowControl w:val="0"/>
      <w:jc w:val="both"/>
    </w:pPr>
    <w:rPr>
      <w:rFonts w:ascii="Calibri" w:hAnsi="Calibri" w:eastAsia="宋体" w:cs="Times New Roman"/>
      <w:kern w:val="2"/>
      <w:sz w:val="21"/>
      <w:szCs w:val="22"/>
      <w:lang w:val="en-US" w:eastAsia="zh-CN" w:bidi="ar-SA"/>
    </w:rPr>
  </w:style>
  <w:style w:type="paragraph" w:customStyle="1" w:styleId="437">
    <w:name w:val="修订2"/>
    <w:hidden/>
    <w:semiHidden/>
    <w:qFormat/>
    <w:uiPriority w:val="99"/>
    <w:rPr>
      <w:rFonts w:ascii="Calibri" w:hAnsi="Calibri" w:eastAsia="Calibri" w:cs="宋体"/>
      <w:lang w:val="zh-CN" w:eastAsia="zh-CN" w:bidi="ar-SA"/>
    </w:rPr>
  </w:style>
  <w:style w:type="paragraph" w:customStyle="1" w:styleId="438">
    <w:name w:val="修订3"/>
    <w:hidden/>
    <w:semiHidden/>
    <w:qFormat/>
    <w:uiPriority w:val="99"/>
    <w:rPr>
      <w:rFonts w:ascii="Calibri" w:hAnsi="Calibri" w:eastAsia="Calibri" w:cs="宋体"/>
      <w:lang w:val="zh-CN" w:eastAsia="zh-CN" w:bidi="ar-SA"/>
    </w:rPr>
  </w:style>
  <w:style w:type="paragraph" w:customStyle="1" w:styleId="439">
    <w:name w:val="@正文"/>
    <w:basedOn w:val="73"/>
    <w:qFormat/>
    <w:uiPriority w:val="0"/>
    <w:pPr>
      <w:spacing w:line="360" w:lineRule="auto"/>
      <w:ind w:firstLine="200"/>
    </w:pPr>
    <w:rPr>
      <w:rFonts w:ascii="黑体" w:hAnsi="黑体" w:eastAsia="仿宋"/>
      <w:sz w:val="32"/>
      <w:szCs w:val="32"/>
    </w:rPr>
  </w:style>
  <w:style w:type="paragraph" w:customStyle="1" w:styleId="440">
    <w:name w:val="msolistparagraph"/>
    <w:basedOn w:val="1"/>
    <w:qFormat/>
    <w:uiPriority w:val="0"/>
    <w:pPr>
      <w:ind w:firstLine="420" w:firstLineChars="200"/>
    </w:pPr>
    <w:rPr>
      <w:rFonts w:eastAsia="宋体" w:cs="Times New Roman"/>
      <w:kern w:val="2"/>
      <w:sz w:val="21"/>
      <w:szCs w:val="22"/>
      <w:lang w:val="en-US"/>
    </w:rPr>
  </w:style>
  <w:style w:type="paragraph" w:customStyle="1" w:styleId="441">
    <w:name w:val="p1"/>
    <w:basedOn w:val="1"/>
    <w:qFormat/>
    <w:uiPriority w:val="0"/>
    <w:pPr>
      <w:spacing w:line="380" w:lineRule="atLeast"/>
      <w:jc w:val="left"/>
    </w:pPr>
    <w:rPr>
      <w:rFonts w:ascii="Helvetica Neue" w:hAnsi="Helvetica Neue" w:eastAsia="Helvetica Neue"/>
      <w:color w:val="000000"/>
      <w:sz w:val="26"/>
      <w:szCs w:val="26"/>
    </w:rPr>
  </w:style>
  <w:style w:type="paragraph" w:customStyle="1" w:styleId="442">
    <w:name w:val="普通(网站)1"/>
    <w:basedOn w:val="1"/>
    <w:qFormat/>
    <w:uiPriority w:val="99"/>
    <w:pPr>
      <w:widowControl/>
      <w:spacing w:before="100" w:beforeAutospacing="1" w:after="100" w:afterAutospacing="1"/>
      <w:jc w:val="left"/>
    </w:pPr>
    <w:rPr>
      <w:rFonts w:ascii="Arial Unicode MS" w:hAnsi="Arial Unicode MS" w:eastAsia="Arial Unicode MS"/>
      <w:color w:val="000000"/>
      <w:sz w:val="24"/>
      <w:szCs w:val="24"/>
    </w:rPr>
  </w:style>
  <w:style w:type="paragraph" w:customStyle="1" w:styleId="443">
    <w:name w:val="首行缩进"/>
    <w:basedOn w:val="1"/>
    <w:qFormat/>
    <w:uiPriority w:val="0"/>
    <w:pPr>
      <w:ind w:firstLine="480" w:firstLineChars="200"/>
    </w:pPr>
  </w:style>
  <w:style w:type="paragraph" w:customStyle="1" w:styleId="444">
    <w:name w:val="正文首行缩进1"/>
    <w:basedOn w:val="445"/>
    <w:qFormat/>
    <w:uiPriority w:val="0"/>
    <w:pPr>
      <w:spacing w:line="360" w:lineRule="auto"/>
      <w:ind w:firstLine="420"/>
    </w:pPr>
    <w:rPr>
      <w:rFonts w:ascii="Times New Roman"/>
      <w:szCs w:val="21"/>
    </w:rPr>
  </w:style>
  <w:style w:type="paragraph" w:customStyle="1" w:styleId="445">
    <w:name w:val="正文文本1"/>
    <w:basedOn w:val="1"/>
    <w:next w:val="1"/>
    <w:qFormat/>
    <w:uiPriority w:val="0"/>
    <w:rPr>
      <w:rFonts w:ascii="宋体"/>
      <w:sz w:val="28"/>
    </w:rPr>
  </w:style>
  <w:style w:type="paragraph" w:customStyle="1" w:styleId="446">
    <w:name w:val="页脚1"/>
    <w:basedOn w:val="1"/>
    <w:qFormat/>
    <w:uiPriority w:val="99"/>
    <w:pPr>
      <w:tabs>
        <w:tab w:val="center" w:pos="4153"/>
        <w:tab w:val="right" w:pos="8306"/>
      </w:tabs>
      <w:jc w:val="left"/>
    </w:pPr>
    <w:rPr>
      <w:sz w:val="18"/>
    </w:rPr>
  </w:style>
  <w:style w:type="paragraph" w:customStyle="1" w:styleId="447">
    <w:name w:val="标题 31"/>
    <w:basedOn w:val="1"/>
    <w:next w:val="176"/>
    <w:qFormat/>
    <w:uiPriority w:val="9"/>
    <w:pPr>
      <w:keepNext/>
      <w:tabs>
        <w:tab w:val="left" w:pos="480"/>
      </w:tabs>
      <w:spacing w:line="400" w:lineRule="exact"/>
      <w:ind w:left="480" w:hanging="480"/>
      <w:jc w:val="center"/>
      <w:outlineLvl w:val="2"/>
    </w:pPr>
    <w:rPr>
      <w:rFonts w:ascii="仿宋_GB2312" w:eastAsia="仿宋_GB2312"/>
      <w:sz w:val="32"/>
    </w:rPr>
  </w:style>
  <w:style w:type="character" w:customStyle="1" w:styleId="448">
    <w:name w:val="要点1"/>
    <w:qFormat/>
    <w:uiPriority w:val="0"/>
    <w:rPr>
      <w:rFonts w:ascii="Times New Roman" w:hAnsi="Times New Roman" w:eastAsia="宋体" w:cs="Times New Roman"/>
      <w:sz w:val="21"/>
      <w:lang w:val="en-US" w:eastAsia="zh-CN" w:bidi="ar-SA"/>
    </w:rPr>
  </w:style>
  <w:style w:type="paragraph" w:customStyle="1" w:styleId="449">
    <w:name w:val="纯文本111"/>
    <w:basedOn w:val="1"/>
    <w:qFormat/>
    <w:uiPriority w:val="0"/>
    <w:pPr>
      <w:widowControl/>
      <w:jc w:val="left"/>
    </w:pPr>
    <w:rPr>
      <w:rFonts w:ascii="宋体" w:hAnsi="Courier New"/>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8" Type="http://schemas.openxmlformats.org/officeDocument/2006/relationships/fontTable" Target="fontTable.xml"/><Relationship Id="rId17" Type="http://schemas.openxmlformats.org/officeDocument/2006/relationships/customXml" Target="../customXml/item3.xml"/><Relationship Id="rId16" Type="http://schemas.openxmlformats.org/officeDocument/2006/relationships/customXml" Target="../customXml/item2.xml"/><Relationship Id="rId15" Type="http://schemas.openxmlformats.org/officeDocument/2006/relationships/numbering" Target="numbering.xml"/><Relationship Id="rId14" Type="http://schemas.openxmlformats.org/officeDocument/2006/relationships/customXml" Target="../customXml/item1.xml"/><Relationship Id="rId13" Type="http://schemas.openxmlformats.org/officeDocument/2006/relationships/theme" Target="theme/theme1.xml"/><Relationship Id="rId12" Type="http://schemas.openxmlformats.org/officeDocument/2006/relationships/footer" Target="footer7.xml"/><Relationship Id="rId11" Type="http://schemas.openxmlformats.org/officeDocument/2006/relationships/footer" Target="footer6.xml"/><Relationship Id="rId10" Type="http://schemas.openxmlformats.org/officeDocument/2006/relationships/footer" Target="footer5.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2.xml><?xml version="1.0" encoding="utf-8"?>
<contractReview xmlns="http://schemas.wps.cn/vas-ai-hub/contract-review">
  <reviewItems>
    <reviewItem>
      <errorID>c412beeb-92a6-4480-ae5d-ddd325bdec4c</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A3EF8DA</paraID>
      <start>40</start>
      <end>41</end>
      <status>ignored</status>
      <modifiedWord/>
      <trackRevisions>false</trackRevisions>
    </reviewItem>
    <reviewItem>
      <errorID>a9ecf70f-c26e-44cd-ba5e-55e5786d6148</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494860F3</paraID>
      <start>33</start>
      <end>34</end>
      <status>ignored</status>
      <modifiedWord/>
      <trackRevisions>false</trackRevisions>
    </reviewItem>
    <reviewItem>
      <errorID>93385482-56d2-4809-b5f3-6e8715994214</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494860F3</paraID>
      <start>118</start>
      <end>119</end>
      <status>ignored</status>
      <modifiedWord/>
      <trackRevisions>false</trackRevisions>
    </reviewItem>
    <reviewItem>
      <errorID>d8fd9eaa-3c7f-4900-94da-78d5b22ca80c</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4813026D</paraID>
      <start>26</start>
      <end>27</end>
      <status>ignored</status>
      <modifiedWord/>
      <trackRevisions>false</trackRevisions>
    </reviewItem>
    <reviewItem>
      <errorID>d767b1e9-62c9-4154-991c-137b8df0e9c3</errorID>
      <errorWord>一</errorWord>
      <group>L1_Word</group>
      <groupName>字词问题</groupName>
      <ability>L2_Typo</ability>
      <abilityName>字词错误</abilityName>
      <candidateList>
        <item>一个</item>
      </candidateList>
      <explain/>
      <paraID>4813026D</paraID>
      <start>37</start>
      <end>38</end>
      <status>ignored</status>
      <modifiedWord/>
      <trackRevisions>false</trackRevisions>
    </reviewItem>
    <reviewItem>
      <errorID>19b0a203-15bc-4997-8261-f9f294fe29a1</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27B0EFE</paraID>
      <start>30</start>
      <end>31</end>
      <status>ignored</status>
      <modifiedWord/>
      <trackRevisions>false</trackRevisions>
    </reviewItem>
    <reviewItem>
      <errorID>8a7766ce-afb7-43cd-ab1e-f71a974d548a</errorID>
      <errorWord>一</errorWord>
      <group>L1_Word</group>
      <groupName>字词问题</groupName>
      <ability>L2_Typo</ability>
      <abilityName>字词错误</abilityName>
      <candidateList>
        <item>一个</item>
      </candidateList>
      <explain/>
      <paraID> 27B0EFE</paraID>
      <start>41</start>
      <end>42</end>
      <status>ignored</status>
      <modifiedWord/>
      <trackRevisions>false</trackRevisions>
    </reviewItem>
    <reviewItem>
      <errorID>f3c101cb-4c32-459e-85f1-0facd4ce5ef5</errorID>
      <errorWord>-</errorWord>
      <group>L1_Format</group>
      <groupName>格式问题</groupName>
      <ability>L2_HalfPunc</ability>
      <abilityName>全半角检查</abilityName>
      <candidateList>
        <item>－</item>
      </candidateList>
      <explain>文本全半角错误。</explain>
      <paraID>436711CE</paraID>
      <start>11</start>
      <end>12</end>
      <status>ignored</status>
      <modifiedWord/>
      <trackRevisions>false</trackRevisions>
    </reviewItem>
    <reviewItem>
      <errorID>e6349760-d9ea-4cc9-8229-ed82936a0253</errorID>
      <errorWord>-</errorWord>
      <group>L1_Format</group>
      <groupName>格式问题</groupName>
      <ability>L2_HalfPunc</ability>
      <abilityName>全半角检查</abilityName>
      <candidateList>
        <item>－</item>
      </candidateList>
      <explain>文本全半角错误。</explain>
      <paraID>436711CE</paraID>
      <start>12</start>
      <end>13</end>
      <status>ignored</status>
      <modifiedWord/>
      <trackRevisions>false</trackRevisions>
    </reviewItem>
    <reviewItem>
      <errorID>1bb8d78a-5da2-4378-944b-da43d5104a98</errorID>
      <errorWord>-</errorWord>
      <group>L1_Format</group>
      <groupName>格式问题</groupName>
      <ability>L2_HalfPunc</ability>
      <abilityName>全半角检查</abilityName>
      <candidateList>
        <item>－</item>
      </candidateList>
      <explain>文本全半角错误。</explain>
      <paraID>436711CE</paraID>
      <start>38</start>
      <end>39</end>
      <status>ignored</status>
      <modifiedWord/>
      <trackRevisions>false</trackRevisions>
    </reviewItem>
    <reviewItem>
      <errorID>e2c06c21-95c0-4914-b2d9-23110e793e49</errorID>
      <errorWord>-</errorWord>
      <group>L1_Format</group>
      <groupName>格式问题</groupName>
      <ability>L2_HalfPunc</ability>
      <abilityName>全半角检查</abilityName>
      <candidateList>
        <item>－</item>
      </candidateList>
      <explain>文本全半角错误。</explain>
      <paraID>436711CE</paraID>
      <start>39</start>
      <end>40</end>
      <status>ignored</status>
      <modifiedWord/>
      <trackRevisions>false</trackRevisions>
    </reviewItem>
    <reviewItem>
      <errorID>a73d33b8-659b-4e7e-b7cf-76b9b0eefaa1</errorID>
      <errorWord>“.</errorWord>
      <group>L1_Punc</group>
      <groupName>标点问题</groupName>
      <ability>L2_Punc</ability>
      <abilityName>标点符号检查</abilityName>
      <candidateList>
        <item>“</item>
      </candidateList>
      <explain/>
      <paraID>436711CE</paraID>
      <start>51</start>
      <end>53</end>
      <status>ignored</status>
      <modifiedWord/>
      <trackRevisions>false</trackRevisions>
    </reviewItem>
    <reviewItem>
      <errorID>c2146df2-772e-4d7a-8847-b0fb36d11bd0</errorID>
      <errorWord>“.</errorWord>
      <group>L1_Punc</group>
      <groupName>标点问题</groupName>
      <ability>L2_Punc</ability>
      <abilityName>标点符号检查</abilityName>
      <candidateList>
        <item>“</item>
      </candidateList>
      <explain/>
      <paraID>436711CE</paraID>
      <start>66</start>
      <end>68</end>
      <status>ignored</status>
      <modifiedWord/>
      <trackRevisions>false</trackRevisions>
    </reviewItem>
    <reviewItem>
      <errorID>1da5b09c-aaee-44b4-9034-032f97c726ec</errorID>
      <errorWord>-</errorWord>
      <group>L1_Format</group>
      <groupName>格式问题</groupName>
      <ability>L2_HalfPunc</ability>
      <abilityName>全半角检查</abilityName>
      <candidateList>
        <item>－</item>
      </candidateList>
      <explain>文本全半角错误。</explain>
      <paraID>436711CE</paraID>
      <start>89</start>
      <end>90</end>
      <status>ignored</status>
      <modifiedWord/>
      <trackRevisions>false</trackRevisions>
    </reviewItem>
    <reviewItem>
      <errorID>e4fbd616-b553-4c2c-bba4-4c69a36d29cb</errorID>
      <errorWord>-</errorWord>
      <group>L1_Format</group>
      <groupName>格式问题</groupName>
      <ability>L2_HalfPunc</ability>
      <abilityName>全半角检查</abilityName>
      <candidateList>
        <item>－</item>
      </candidateList>
      <explain>文本全半角错误。</explain>
      <paraID>436711CE</paraID>
      <start>90</start>
      <end>91</end>
      <status>ignored</status>
      <modifiedWord/>
      <trackRevisions>false</trackRevisions>
    </reviewItem>
    <reviewItem>
      <errorID>f145514a-e12f-4866-8e9d-34c109c613b7</errorID>
      <errorWord>-</errorWord>
      <group>L1_Format</group>
      <groupName>格式问题</groupName>
      <ability>L2_HalfPunc</ability>
      <abilityName>全半角检查</abilityName>
      <candidateList>
        <item>－</item>
      </candidateList>
      <explain>文本全半角错误。</explain>
      <paraID>436711CE</paraID>
      <start>97</start>
      <end>98</end>
      <status>ignored</status>
      <modifiedWord/>
      <trackRevisions>false</trackRevisions>
    </reviewItem>
    <reviewItem>
      <errorID>1b325d48-6ea8-42bb-be34-3a94af1d63e6</errorID>
      <errorWord>-</errorWord>
      <group>L1_Format</group>
      <groupName>格式问题</groupName>
      <ability>L2_HalfPunc</ability>
      <abilityName>全半角检查</abilityName>
      <candidateList>
        <item>－</item>
      </candidateList>
      <explain>文本全半角错误。</explain>
      <paraID>436711CE</paraID>
      <start>98</start>
      <end>99</end>
      <status>ignored</status>
      <modifiedWord/>
      <trackRevisions>false</trackRevisions>
    </reviewItem>
    <reviewItem>
      <errorID>b94f95f1-cd94-4c66-a621-ef0b8522f7fa</errorID>
      <errorWord>“.</errorWord>
      <group>L1_Punc</group>
      <groupName>标点问题</groupName>
      <ability>L2_Punc</ability>
      <abilityName>标点符号检查</abilityName>
      <candidateList>
        <item>“</item>
      </candidateList>
      <explain/>
      <paraID>7DC5B4AD</paraID>
      <start>12</start>
      <end>14</end>
      <status>ignored</status>
      <modifiedWord/>
      <trackRevisions>false</trackRevisions>
    </reviewItem>
    <reviewItem>
      <errorID>fbde98e2-a686-4233-9df3-9c6c28f4af40</errorID>
      <errorWord>-</errorWord>
      <group>L1_Format</group>
      <groupName>格式问题</groupName>
      <ability>L2_HalfPunc</ability>
      <abilityName>全半角检查</abilityName>
      <candidateList>
        <item>－</item>
      </candidateList>
      <explain>文本全半角错误。</explain>
      <paraID>7DC5B4AD</paraID>
      <start>48</start>
      <end>49</end>
      <status>ignored</status>
      <modifiedWord/>
      <trackRevisions>false</trackRevisions>
    </reviewItem>
    <reviewItem>
      <errorID>93120e66-f126-4ab7-894e-382a0e16fee6</errorID>
      <errorWord>-</errorWord>
      <group>L1_Format</group>
      <groupName>格式问题</groupName>
      <ability>L2_HalfPunc</ability>
      <abilityName>全半角检查</abilityName>
      <candidateList>
        <item>－</item>
      </candidateList>
      <explain>文本全半角错误。</explain>
      <paraID>7DC5B4AD</paraID>
      <start>49</start>
      <end>50</end>
      <status>ignored</status>
      <modifiedWord/>
      <trackRevisions>false</trackRevisions>
    </reviewItem>
    <reviewItem>
      <errorID>76e479c5-5e33-461f-8815-b182a7891fc0</errorID>
      <errorWord>-</errorWord>
      <group>L1_Format</group>
      <groupName>格式问题</groupName>
      <ability>L2_HalfPunc</ability>
      <abilityName>全半角检查</abilityName>
      <candidateList>
        <item>－</item>
      </candidateList>
      <explain>文本全半角错误。</explain>
      <paraID>7DC5B4AD</paraID>
      <start>55</start>
      <end>56</end>
      <status>ignored</status>
      <modifiedWord/>
      <trackRevisions>false</trackRevisions>
    </reviewItem>
    <reviewItem>
      <errorID>50677e22-2f70-4d21-a796-6cf9dc45e1db</errorID>
      <errorWord>-</errorWord>
      <group>L1_Format</group>
      <groupName>格式问题</groupName>
      <ability>L2_HalfPunc</ability>
      <abilityName>全半角检查</abilityName>
      <candidateList>
        <item>－</item>
      </candidateList>
      <explain>文本全半角错误。</explain>
      <paraID>7DC5B4AD</paraID>
      <start>56</start>
      <end>57</end>
      <status>ignored</status>
      <modifiedWord/>
      <trackRevisions>false</trackRevisions>
    </reviewItem>
    <reviewItem>
      <errorID>8960cde7-7c65-4632-b9c5-d7c02d550343</errorID>
      <errorWord>（</errorWord>
      <group>L1_Punc</group>
      <groupName>标点问题</groupName>
      <ability>L2_Punc</ability>
      <abilityName>标点符号检查</abilityName>
      <candidateList/>
      <explain>同一形式括号套用。</explain>
      <paraID> 5DE51FD</paraID>
      <start>36</start>
      <end>37</end>
      <status>ignored</status>
      <modifiedWord/>
      <trackRevisions>false</trackRevisions>
    </reviewItem>
    <reviewItem>
      <errorID>6a980eb0-fb76-437d-9c61-7c58f55c53fa</errorID>
      <errorWord>）</errorWord>
      <group>L1_Punc</group>
      <groupName>标点问题</groupName>
      <ability>L2_Punc</ability>
      <abilityName>标点符号检查</abilityName>
      <candidateList/>
      <explain>同一形式括号套用。</explain>
      <paraID> 5DE51FD</paraID>
      <start>40</start>
      <end>41</end>
      <status>ignored</status>
      <modifiedWord/>
      <trackRevisions>false</trackRevisions>
    </reviewItem>
    <reviewItem>
      <errorID>4007e43f-f8fa-462f-a267-90f6cc7e5f38</errorID>
      <errorWord>，</errorWord>
      <group>L1_Punc</group>
      <groupName>标点问题</groupName>
      <ability>L2_Punc</ability>
      <abilityName>标点符号检查</abilityName>
      <candidateList>
        <item>。</item>
      </candidateList>
      <explain/>
      <paraID>492104BC</paraID>
      <start>29</start>
      <end>30</end>
      <status>modified</status>
      <modifiedWord>。</modifiedWord>
      <trackRevisions>false</trackRevisions>
    </reviewItem>
    <reviewItem>
      <errorID>f3ca95dc-dc07-4790-9fc3-c8fe79d875ae</errorID>
      <errorWord>，</errorWord>
      <group>L1_Punc</group>
      <groupName>标点问题</groupName>
      <ability>L2_Punc</ability>
      <abilityName>标点符号检查</abilityName>
      <candidateList>
        <item>。</item>
      </candidateList>
      <explain/>
      <paraID>492104BC</paraID>
      <start>80</start>
      <end>81</end>
      <status>modified</status>
      <modifiedWord>。</modifiedWord>
      <trackRevisions>false</trackRevisions>
    </reviewItem>
    <reviewItem>
      <errorID>5e266e54-2b20-4689-9898-333e67116949</errorID>
      <errorWord>。</errorWord>
      <group>L1_Format</group>
      <groupName>格式问题</groupName>
      <ability>L2_HalfPunc</ability>
      <abilityName>全半角检查</abilityName>
      <candidateList>
        <item>.</item>
      </candidateList>
      <explain>文本全半角错误。</explain>
      <paraID>2EE80AA0</paraID>
      <start>84</start>
      <end>85</end>
      <status>ignored</status>
      <modifiedWord/>
      <trackRevisions>false</trackRevisions>
    </reviewItem>
    <reviewItem>
      <errorID>6f1b7e2f-d9cb-4b23-b38a-a4e6e97824a4</errorID>
      <errorWord>南京市</errorWord>
      <group>L1_Word</group>
      <groupName>字词问题</groupName>
      <ability>L2_Typo</ability>
      <abilityName>字词错误</abilityName>
      <candidateList>
        <item>至南京市</item>
      </candidateList>
      <explain/>
      <paraID>2BECFEBF</paraID>
      <start>72</start>
      <end>75</end>
      <status>ignored</status>
      <modifiedWord/>
      <trackRevisions>false</trackRevisions>
    </reviewItem>
    <reviewItem>
      <errorID>29d8f679-3ffd-4a6d-979c-5520f3d2b4e0</errorID>
      <errorWord>)</errorWord>
      <group>L1_Punc</group>
      <groupName>标点问题</groupName>
      <ability>L2_Punc</ability>
      <abilityName>标点符号检查</abilityName>
      <candidateList>
        <item>。</item>
      </candidateList>
      <explain/>
      <paraID>2BECFEBF</paraID>
      <start>129</start>
      <end>130</end>
      <status>ignored</status>
      <modifiedWord/>
      <trackRevisions>false</trackRevisions>
    </reviewItem>
    <reviewItem>
      <errorID>025022ec-f5b8-40ee-a4bb-00be4f66c309</errorID>
      <errorWord>王丹</errorWord>
      <group>L1_Sensitive</group>
      <groupName>敏感问题</groupName>
      <ability>L2_Violent</ability>
      <abilityName>暴恐词条</abilityName>
      <candidateList/>
      <explain>【暴恐词条】句中包含暴恐类敏感词条，请注意甄别。</explain>
      <paraID>19362053</paraID>
      <start>6</start>
      <end>8</end>
      <status>ignored</status>
      <modifiedWord/>
      <trackRevisions>false</trackRevisions>
    </reviewItem>
    <reviewItem>
      <errorID>25285fe7-5c53-490a-baa8-0f364e8adbaa</errorID>
      <errorWord>王丹</errorWord>
      <group>L1_Sensitive</group>
      <groupName>敏感问题</groupName>
      <ability>L2_Violent</ability>
      <abilityName>暴恐词条</abilityName>
      <candidateList/>
      <explain>【暴恐词条】句中包含暴恐类敏感词条，请注意甄别。</explain>
      <paraID>3CAB80C2</paraID>
      <start>6</start>
      <end>8</end>
      <status>ignored</status>
      <modifiedWord/>
      <trackRevisions>false</trackRevisions>
    </reviewItem>
    <reviewItem>
      <errorID>ce4fb848-a175-4f45-b1dd-5ac55afe0566</errorID>
      <errorWord>适用法律</errorWord>
      <group>L1_Word</group>
      <groupName>字词问题</groupName>
      <ability>L2_Typo</ability>
      <abilityName>字词错误</abilityName>
      <candidateList>
        <item> 适用法律</item>
      </candidateList>
      <explain/>
      <paraID>4AD6F8FD</paraID>
      <start>2</start>
      <end>6</end>
      <status>ignored</status>
      <modifiedWord/>
      <trackRevisions>false</trackRevisions>
    </reviewItem>
    <reviewItem>
      <errorID>57350f4b-fe7f-4eab-8583-b7aac25f21d3</errorID>
      <errorWord>规定等</errorWord>
      <group>L1_Word</group>
      <groupName>字词问题</groupName>
      <ability>L2_Typo</ability>
      <abilityName>字词错误</abilityName>
      <candidateList>
        <item>规定</item>
      </candidateList>
      <explain/>
      <paraID>76D8EAF3</paraID>
      <start>78</start>
      <end>81</end>
      <status>ignored</status>
      <modifiedWord/>
      <trackRevisions>false</trackRevisions>
    </reviewItem>
    <reviewItem>
      <errorID>7ab84782-b4be-4162-a58c-6be2e49c0a0e</errorID>
      <errorWord>、</errorWord>
      <group>L1_Word</group>
      <groupName>字词问题</groupName>
      <ability>L2_Typo</ability>
      <abilityName>字词错误</abilityName>
      <candidateList>
        <item>和《</item>
      </candidateList>
      <explain/>
      <paraID> 773FB0B</paraID>
      <start>65</start>
      <end>66</end>
      <status>ignored</status>
      <modifiedWord/>
      <trackRevisions>false</trackRevisions>
    </reviewItem>
    <reviewItem>
      <errorID>2e84631b-b9d2-4fd7-bb32-4e601706861d</errorID>
      <errorWord>《</errorWord>
      <group>L1_Punc</group>
      <groupName>标点问题</groupName>
      <ability>L2_Punc</ability>
      <abilityName>标点符号检查</abilityName>
      <candidateList>
        <item>〈</item>
      </candidateList>
      <explain/>
      <paraID> 773FB0B</paraID>
      <start>72</start>
      <end>73</end>
      <status>ignored</status>
      <modifiedWord/>
      <trackRevisions>false</trackRevisions>
    </reviewItem>
    <reviewItem>
      <errorID>18d0f435-9f78-457f-9047-26e42e7cd6d5</errorID>
      <errorWord>》</errorWord>
      <group>L1_Punc</group>
      <groupName>标点问题</groupName>
      <ability>L2_Punc</ability>
      <abilityName>标点符号检查</abilityName>
      <candidateList>
        <item>〉</item>
      </candidateList>
      <explain/>
      <paraID> 773FB0B</paraID>
      <start>103</start>
      <end>104</end>
      <status>ignored</status>
      <modifiedWord/>
      <trackRevisions>false</trackRevisions>
    </reviewItem>
    <reviewItem>
      <errorID>443cf2ac-c3fa-4128-984a-ef500b0c7fd1</errorID>
      <errorWord>（</errorWord>
      <group>L1_Punc</group>
      <groupName>标点问题</groupName>
      <ability>L2_Punc</ability>
      <abilityName>标点符号检查</abilityName>
      <candidateList>
        <item>》（</item>
      </candidateList>
      <explain/>
      <paraID> 773FB0B</paraID>
      <start>107</start>
      <end>108</end>
      <status>ignored</status>
      <modifiedWord/>
      <trackRevisions>false</trackRevisions>
    </reviewItem>
    <reviewItem>
      <errorID>f95d34bc-9177-42f8-8bd9-cfb24d76c576</errorID>
      <errorWord>供应商在</errorWord>
      <group>L1_Word</group>
      <groupName>字词问题</groupName>
      <ability>L2_Typo</ability>
      <abilityName>字词错误</abilityName>
      <candidateList>
        <item>供应商</item>
      </candidateList>
      <explain/>
      <paraID>1FB2C5ED</paraID>
      <start>15</start>
      <end>18</end>
      <status>modified</status>
      <modifiedWord>供应商</modifiedWord>
      <trackRevisions>false</trackRevisions>
    </reviewItem>
    <reviewItem>
      <errorID>ba3715b3-23a2-42d2-8e3d-6923404eada7</errorID>
      <errorWord>情况的</errorWord>
      <group>L1_Word</group>
      <groupName>字词问题</groupName>
      <ability>L2_Typo</ability>
      <abilityName>字词错误</abilityName>
      <candidateList>
        <item>情况</item>
      </candidateList>
      <explain/>
      <paraID>1FB2C5ED</paraID>
      <start>59</start>
      <end>62</end>
      <status>ignored</status>
      <modifiedWord/>
      <trackRevisions>false</trackRevisions>
    </reviewItem>
    <reviewItem>
      <errorID>3fb1be92-9b2c-4192-baf6-ce9e25e072aa</errorID>
      <errorWord>来源方式</errorWord>
      <group>L1_Grammar</group>
      <groupName>语法问题</groupName>
      <ability>L2_Grammar</ability>
      <abilityName>语法错误</abilityName>
      <candidateList>
        <item>来源</item>
      </candidateList>
      <explain/>
      <paraID>29EF3324</paraID>
      <start>114</start>
      <end>118</end>
      <status>ignored</status>
      <modifiedWord/>
      <trackRevisions>false</trackRevisions>
    </reviewItem>
    <reviewItem>
      <errorID>f99cdb67-a569-4b87-bc55-6efacd27d366</errorID>
      <errorWord>社会诚信体系建设</errorWord>
      <group>L1_Political</group>
      <groupName>政治性问题</groupName>
      <ability>L2_Keyword</ability>
      <abilityName>固定表述</abilityName>
      <candidateList>
        <item>社会信用体系建设</item>
      </candidateList>
      <explain>词汇“社会信用体系建设”在特定场景下为固定表述形式，请确认此处的“社会诚信体系建设”是否存在不当。</explain>
      <paraID>4BE59D91</paraID>
      <start>7</start>
      <end>15</end>
      <status>ignored</status>
      <modifiedWord/>
      <trackRevisions>false</trackRevisions>
    </reviewItem>
    <reviewItem>
      <errorID>8567d925-9813-4d97-9dcf-96f15b3af58b</errorID>
      <errorWord>如须</errorWord>
      <group>L1_Word</group>
      <groupName>字词问题</groupName>
      <ability>L2_Typo</ability>
      <abilityName>字词错误</abilityName>
      <candidateList>
        <item>如需</item>
      </candidateList>
      <explain/>
      <paraID>3B5BE673</paraID>
      <start>57</start>
      <end>59</end>
      <status>ignored</status>
      <modifiedWord/>
      <trackRevisions>false</trackRevisions>
    </reviewItem>
    <reviewItem>
      <errorID>f01e7d63-0687-40b9-92c9-099c82d52595</errorID>
      <errorWord>体</errorWord>
      <group>L1_Word</group>
      <groupName>字词问题</groupName>
      <ability>L2_Typo</ability>
      <abilityName>字词错误</abilityName>
      <candidateList>
        <item>体上</item>
      </candidateList>
      <explain/>
      <paraID>4B2CF557</paraID>
      <start>51</start>
      <end>53</end>
      <status>modified</status>
      <modifiedWord>体上</modifiedWord>
      <trackRevisions>false</trackRevisions>
    </reviewItem>
    <reviewItem>
      <errorID>6e805704-9109-4255-9181-1d9ddfbaba8d</errorID>
      <errorWord>，</errorWord>
      <group>L1_Punc</group>
      <groupName>标点问题</groupName>
      <ability>L2_Punc</ability>
      <abilityName>标点符号检查</abilityName>
      <candidateList>
        <item/>
      </candidateList>
      <explain/>
      <paraID>2BD30A64</paraID>
      <start>15</start>
      <end>15</end>
      <status>modified</status>
      <modifiedWord/>
      <trackRevisions>false</trackRevisions>
    </reviewItem>
    <reviewItem>
      <errorID>62781b98-fb77-4b6a-a066-6f195ddc9819</errorID>
      <errorWord>将视情况可能</errorWord>
      <group>L1_Grammar</group>
      <groupName>语法问题</groupName>
      <ability>L2_Grammar</ability>
      <abilityName>语法错误</abilityName>
      <candidateList>
        <item>可视情况</item>
      </candidateList>
      <explain/>
      <paraID>2BD30A64</paraID>
      <start>40</start>
      <end>44</end>
      <status>modified</status>
      <modifiedWord>可视情况</modifiedWord>
      <trackRevisions>false</trackRevisions>
    </reviewItem>
    <reviewItem>
      <errorID>0b35aa06-51db-4382-a06f-e48151be1318</errorID>
      <errorWord>）</errorWord>
      <group>L1_Punc</group>
      <groupName>标点问题</groupName>
      <ability>L2_Punc</ability>
      <abilityName>标点符号检查</abilityName>
      <candidateList>
        <item>）；</item>
      </candidateList>
      <explain/>
      <paraID>2E512863</paraID>
      <start>31</start>
      <end>33</end>
      <status>modified</status>
      <modifiedWord>）；</modifiedWord>
      <trackRevisions>false</trackRevisions>
    </reviewItem>
    <reviewItem>
      <errorID>04690f71-ee62-4e7b-a00e-4563018c5507</errorID>
      <errorWord>）</errorWord>
      <group>L1_Punc</group>
      <groupName>标点问题</groupName>
      <ability>L2_Punc</ability>
      <abilityName>标点符号检查</abilityName>
      <candidateList>
        <item>）；</item>
      </candidateList>
      <explain/>
      <paraID> 8C95703</paraID>
      <start>16</start>
      <end>18</end>
      <status>modified</status>
      <modifiedWord>）；</modifiedWord>
      <trackRevisions>false</trackRevisions>
    </reviewItem>
    <reviewItem>
      <errorID>9ec4ddec-1742-4c9e-81e2-d5e45b82c2f6</errorID>
      <errorWord>）</errorWord>
      <group>L1_Punc</group>
      <groupName>标点问题</groupName>
      <ability>L2_Punc</ability>
      <abilityName>标点符号检查</abilityName>
      <candidateList>
        <item>）；</item>
      </candidateList>
      <explain/>
      <paraID>5ED6CD34</paraID>
      <start>16</start>
      <end>18</end>
      <status>modified</status>
      <modifiedWord>）；</modifiedWord>
      <trackRevisions>false</trackRevisions>
    </reviewItem>
    <reviewItem>
      <errorID>65bd0b77-ad29-41e0-a45d-b86d391d4069</errorID>
      <errorWord>）</errorWord>
      <group>L1_Punc</group>
      <groupName>标点问题</groupName>
      <ability>L2_Punc</ability>
      <abilityName>标点符号检查</abilityName>
      <candidateList>
        <item>）；</item>
      </candidateList>
      <explain/>
      <paraID>78BB2791</paraID>
      <start>21</start>
      <end>23</end>
      <status>modified</status>
      <modifiedWord>）；</modifiedWord>
      <trackRevisions>false</trackRevisions>
    </reviewItem>
    <reviewItem>
      <errorID>bf5eff40-3cbd-4cfc-b494-65917b533e8c</errorID>
      <errorWord>等</errorWord>
      <group>L1_Punc</group>
      <groupName>标点问题</groupName>
      <ability>L2_Punc</ability>
      <abilityName>标点符号检查</abilityName>
      <candidateList>
        <item>等；</item>
      </candidateList>
      <explain/>
      <paraID>3A5AC587</paraID>
      <start>13</start>
      <end>15</end>
      <status>modified</status>
      <modifiedWord>等；</modifiedWord>
      <trackRevisions>false</trackRevisions>
    </reviewItem>
    <reviewItem>
      <errorID>16e02581-cf1f-458e-9c06-adad196a781d</errorID>
      <errorWord>）</errorWord>
      <group>L1_Punc</group>
      <groupName>标点问题</groupName>
      <ability>L2_Punc</ability>
      <abilityName>标点符号检查</abilityName>
      <candidateList>
        <item>）；</item>
      </candidateList>
      <explain/>
      <paraID>66465847</paraID>
      <start>26</start>
      <end>28</end>
      <status>modified</status>
      <modifiedWord>）；</modifiedWord>
      <trackRevisions>false</trackRevisions>
    </reviewItem>
    <reviewItem>
      <errorID>c2dd5ea7-d172-45f0-8589-362de37674f7</errorID>
      <errorWord>）</errorWord>
      <group>L1_Punc</group>
      <groupName>标点问题</groupName>
      <ability>L2_Punc</ability>
      <abilityName>标点符号检查</abilityName>
      <candidateList>
        <item>）；</item>
      </candidateList>
      <explain/>
      <paraID>44016D9B</paraID>
      <start>25</start>
      <end>27</end>
      <status>modified</status>
      <modifiedWord>）；</modifiedWord>
      <trackRevisions>false</trackRevisions>
    </reviewItem>
    <reviewItem>
      <errorID>a5a389f0-f835-4f13-a76a-f4333c4b8ae5</errorID>
      <errorWord>其它</errorWord>
      <group>L1_Word</group>
      <groupName>字词问题</groupName>
      <ability>L2_Alias</ability>
      <abilityName>也作/曾用词</abilityName>
      <candidateList>
        <item>其他</item>
      </candidateList>
      <explain>词汇[其它]为不规范表述或旧称，其规范书面表述为[其他]。</explain>
      <paraID>71C38BEA</paraID>
      <start>5</start>
      <end>7</end>
      <status>modified</status>
      <modifiedWord>其他</modifiedWord>
      <trackRevisions>false</trackRevisions>
    </reviewItem>
    <reviewItem>
      <errorID>c3002f27-e180-476e-8226-9134a9eee5f8</errorID>
      <errorWord>）</errorWord>
      <group>L1_Punc</group>
      <groupName>标点问题</groupName>
      <ability>L2_Punc</ability>
      <abilityName>标点符号检查</abilityName>
      <candidateList>
        <item>）；</item>
      </candidateList>
      <explain/>
      <paraID>71C38BEA</paraID>
      <start>34</start>
      <end>36</end>
      <status>modified</status>
      <modifiedWord>）；</modifiedWord>
      <trackRevisions>false</trackRevisions>
    </reviewItem>
    <reviewItem>
      <errorID>b4ca807d-0c43-403b-a7e3-0b4f31e9b0ac</errorID>
      <errorWord>；</errorWord>
      <group>L1_Punc</group>
      <groupName>标点问题</groupName>
      <ability>L2_Punc</ability>
      <abilityName>标点符号检查</abilityName>
      <candidateList>
        <item/>
      </candidateList>
      <explain/>
      <paraID>5D7C920A</paraID>
      <start>14</start>
      <end>14</end>
      <status>modified</status>
      <modifiedWord/>
      <trackRevisions>false</trackRevisions>
    </reviewItem>
    <reviewItem>
      <errorID>e37c440b-a32a-4496-b681-ca78a7a8fc43</errorID>
      <errorWord>）</errorWord>
      <group>L1_Punc</group>
      <groupName>标点问题</groupName>
      <ability>L2_Punc</ability>
      <abilityName>标点符号检查</abilityName>
      <candidateList>
        <item>）；</item>
      </candidateList>
      <explain/>
      <paraID>5D7C920A</paraID>
      <start>30</start>
      <end>32</end>
      <status>modified</status>
      <modifiedWord>）；</modifiedWord>
      <trackRevisions>false</trackRevisions>
    </reviewItem>
    <reviewItem>
      <errorID>6b670ad6-9cc1-4447-90f6-784ee0ee38a4</errorID>
      <errorWord>；</errorWord>
      <group>L1_Punc</group>
      <groupName>标点问题</groupName>
      <ability>L2_Punc</ability>
      <abilityName>标点符号检查</abilityName>
      <candidateList>
        <item/>
      </candidateList>
      <explain/>
      <paraID>6AEE13A9</paraID>
      <start>33</start>
      <end>33</end>
      <status>modified</status>
      <modifiedWord/>
      <trackRevisions>false</trackRevisions>
    </reviewItem>
    <reviewItem>
      <errorID>74d41c73-6cff-47cc-a041-befe93842fbc</errorID>
      <errorWord>）</errorWord>
      <group>L1_Punc</group>
      <groupName>标点问题</groupName>
      <ability>L2_Punc</ability>
      <abilityName>标点符号检查</abilityName>
      <candidateList>
        <item>）；</item>
      </candidateList>
      <explain/>
      <paraID>6AEE13A9</paraID>
      <start>37</start>
      <end>39</end>
      <status>modified</status>
      <modifiedWord>）；</modifiedWord>
      <trackRevisions>false</trackRevisions>
    </reviewItem>
    <reviewItem>
      <errorID>7891b088-4c6f-430f-9c74-0f5b81b81ead</errorID>
      <errorWord>。</errorWord>
      <group>L1_Punc</group>
      <groupName>标点问题</groupName>
      <ability>L2_Punc</ability>
      <abilityName>标点符号检查</abilityName>
      <candidateList>
        <item/>
      </candidateList>
      <explain/>
      <paraID> 401297A</paraID>
      <start>119</start>
      <end>119</end>
      <status>modified</status>
      <modifiedWord/>
      <trackRevisions>false</trackRevisions>
    </reviewItem>
    <reviewItem>
      <errorID>3d00f943-69e5-47f4-8fbe-9e1720b0a8e6</errorID>
      <errorWord>）</errorWord>
      <group>L1_Punc</group>
      <groupName>标点问题</groupName>
      <ability>L2_Punc</ability>
      <abilityName>标点符号检查</abilityName>
      <candidateList>
        <item>）；</item>
      </candidateList>
      <explain/>
      <paraID> 401297A</paraID>
      <start>123</start>
      <end>125</end>
      <status>modified</status>
      <modifiedWord>）；</modifiedWord>
      <trackRevisions>false</trackRevisions>
    </reviewItem>
    <reviewItem>
      <errorID>4ad06ce8-41c1-49d1-9829-9e07ece5b7e1</errorID>
      <errorWord>,</errorWord>
      <group>L1_Format</group>
      <groupName>格式问题</groupName>
      <ability>L2_HalfPunc</ability>
      <abilityName>全半角检查</abilityName>
      <candidateList>
        <item>，</item>
      </candidateList>
      <explain>文本全半角错误。</explain>
      <paraID>29C9E0F9</paraID>
      <start>18</start>
      <end>19</end>
      <status>modified</status>
      <modifiedWord>，</modifiedWord>
      <trackRevisions>false</trackRevisions>
    </reviewItem>
    <reviewItem>
      <errorID>fc7393f7-9ce3-4213-b8cf-773a79decb5e</errorID>
      <errorWord>或</errorWord>
      <group>L1_Word</group>
      <groupName>字词问题</groupName>
      <ability>L2_Typo</ability>
      <abilityName>字词错误</abilityName>
      <candidateList>
        <item>、</item>
      </candidateList>
      <explain/>
      <paraID>29C9E0F9</paraID>
      <start>74</start>
      <end>75</end>
      <status>modified</status>
      <modifiedWord>、</modifiedWord>
      <trackRevisions>false</trackRevisions>
    </reviewItem>
    <reviewItem>
      <errorID>a1475969-34c0-484b-8d1c-b2eb16609470</errorID>
      <errorWord>其它</errorWord>
      <group>L1_Word</group>
      <groupName>字词问题</groupName>
      <ability>L2_Typo</ability>
      <abilityName>字词错误</abilityName>
      <candidateList>
        <item>其他</item>
      </candidateList>
      <explain/>
      <paraID>29C9E0F9</paraID>
      <start>100</start>
      <end>102</end>
      <status>modified</status>
      <modifiedWord>其他</modifiedWord>
      <trackRevisions>false</trackRevisions>
    </reviewItem>
    <reviewItem>
      <errorID>233c4368-e5e9-4384-a235-ac55241c4c03</errorID>
      <errorWord>间</errorWord>
      <group>L1_Word</group>
      <groupName>字词问题</groupName>
      <ability>L2_Typo</ability>
      <abilityName>字词错误</abilityName>
      <candidateList>
        <item>间之</item>
      </candidateList>
      <explain/>
      <paraID>2EBBDE19</paraID>
      <start>38</start>
      <end>39</end>
      <status>ignored</status>
      <modifiedWord/>
      <trackRevisions>false</trackRevisions>
    </reviewItem>
    <reviewItem>
      <errorID>4c33694a-9ce7-47e2-8256-79e4e4527141</errorID>
      <errorWord>投标</errorWord>
      <group>L1_Grammar</group>
      <groupName>语法问题</groupName>
      <ability>L2_Grammar</ability>
      <abilityName>语法错误</abilityName>
      <candidateList>
        <item>进行投标</item>
      </candidateList>
      <explain/>
      <paraID>58B7BC37</paraID>
      <start>27</start>
      <end>29</end>
      <status>ignored</status>
      <modifiedWord/>
      <trackRevisions>false</trackRevisions>
    </reviewItem>
    <reviewItem>
      <errorID>390d594f-9108-412e-8f45-831439159698</errorID>
      <errorWord>做</errorWord>
      <group>L1_Word</group>
      <groupName>字词问题</groupName>
      <ability>L2_Typo</ability>
      <abilityName>字词错误</abilityName>
      <candidateList>
        <item>作</item>
      </candidateList>
      <explain>存在发音相同字词的误用。</explain>
      <paraID>5CE22DF0</paraID>
      <start>48</start>
      <end>49</end>
      <status>modified</status>
      <modifiedWord>作</modifiedWord>
      <trackRevisions>false</trackRevisions>
    </reviewItem>
    <reviewItem>
      <errorID>7f97e611-0716-4d16-8515-82e40c9ec6e5</errorID>
      <errorWord>开标时间</errorWord>
      <group>L1_Grammar</group>
      <groupName>语法问题</groupName>
      <ability>L2_Grammar</ability>
      <abilityName>语法错误</abilityName>
      <candidateList>
        <item>开标</item>
      </candidateList>
      <explain/>
      <paraID>2BE88174</paraID>
      <start>20</start>
      <end>24</end>
      <status>ignored</status>
      <modifiedWord/>
      <trackRevisions>false</trackRevisions>
    </reviewItem>
    <reviewItem>
      <errorID>d2100c2c-577e-446f-a4df-4258bba41ae2</errorID>
      <errorWord>，</errorWord>
      <group>L1_Punc</group>
      <groupName>标点问题</groupName>
      <ability>L2_Punc</ability>
      <abilityName>标点符号检查</abilityName>
      <candidateList>
        <item/>
      </candidateList>
      <explain/>
      <paraID>2BE88174</paraID>
      <start>25</start>
      <end>25</end>
      <status>modified</status>
      <modifiedWord/>
      <trackRevisions>false</trackRevisions>
    </reviewItem>
    <reviewItem>
      <errorID>8e63133d-27a2-47e6-8dbd-9e5c8c4687f0</errorID>
      <errorWord>，</errorWord>
      <group>L1_Punc</group>
      <groupName>标点问题</groupName>
      <ability>L2_Punc</ability>
      <abilityName>标点符号检查</abilityName>
      <candidateList>
        <item>。</item>
      </candidateList>
      <explain/>
      <paraID>2BE88174</paraID>
      <start>47</start>
      <end>48</end>
      <status>modified</status>
      <modifiedWord>。</modifiedWord>
      <trackRevisions>false</trackRevisions>
    </reviewItem>
    <reviewItem>
      <errorID>ac1bb75b-bd32-4421-8910-d22755f4ee9f</errorID>
      <errorWord>(</errorWord>
      <group>L1_Format</group>
      <groupName>格式问题</groupName>
      <ability>L2_HalfPunc</ability>
      <abilityName>全半角检查</abilityName>
      <candidateList>
        <item>（</item>
      </candidateList>
      <explain>文本全半角错误。</explain>
      <paraID>1BB1A900</paraID>
      <start>20</start>
      <end>21</end>
      <status>modified</status>
      <modifiedWord>（</modifiedWord>
      <trackRevisions>false</trackRevisions>
    </reviewItem>
    <reviewItem>
      <errorID>c80b199b-4559-4f80-a123-309f4668d8b0</errorID>
      <errorWord>)</errorWord>
      <group>L1_Format</group>
      <groupName>格式问题</groupName>
      <ability>L2_HalfPunc</ability>
      <abilityName>全半角检查</abilityName>
      <candidateList>
        <item>）</item>
      </candidateList>
      <explain>文本全半角错误。</explain>
      <paraID>1BB1A900</paraID>
      <start>43</start>
      <end>44</end>
      <status>modified</status>
      <modifiedWord>）</modifiedWord>
      <trackRevisions>false</trackRevisions>
    </reviewItem>
    <reviewItem>
      <errorID>e8d643fb-4136-4780-8bb0-8145b6c179f2</errorID>
      <errorWord>(</errorWord>
      <group>L1_Format</group>
      <groupName>格式问题</groupName>
      <ability>L2_HalfPunc</ability>
      <abilityName>全半角检查</abilityName>
      <candidateList>
        <item>（</item>
      </candidateList>
      <explain>文本全半角错误。</explain>
      <paraID>1BB1A900</paraID>
      <start>52</start>
      <end>53</end>
      <status>modified</status>
      <modifiedWord>（</modifiedWord>
      <trackRevisions>false</trackRevisions>
    </reviewItem>
    <reviewItem>
      <errorID>475911f0-cb20-4e46-b74f-5a20cb5f3482</errorID>
      <errorWord>)</errorWord>
      <group>L1_Format</group>
      <groupName>格式问题</groupName>
      <ability>L2_HalfPunc</ability>
      <abilityName>全半角检查</abilityName>
      <candidateList>
        <item>）</item>
      </candidateList>
      <explain>文本全半角错误。</explain>
      <paraID>1BB1A900</paraID>
      <start>68</start>
      <end>69</end>
      <status>modified</status>
      <modifiedWord>）</modifiedWord>
      <trackRevisions>false</trackRevisions>
    </reviewItem>
    <reviewItem>
      <errorID>c69bf537-211b-4d16-a794-4140a67a25f7</errorID>
      <errorWord>,</errorWord>
      <group>L1_Format</group>
      <groupName>格式问题</groupName>
      <ability>L2_HalfPunc</ability>
      <abilityName>全半角检查</abilityName>
      <candidateList>
        <item>，</item>
      </candidateList>
      <explain>文本全半角错误。</explain>
      <paraID>764AA496</paraID>
      <start>123</start>
      <end>124</end>
      <status>modified</status>
      <modifiedWord>，</modifiedWord>
      <trackRevisions>false</trackRevisions>
    </reviewItem>
    <reviewItem>
      <errorID>30ee94ef-eccd-46c2-872f-0571504982a4</errorID>
      <errorWord>&lt;</errorWord>
      <group>L1_Format</group>
      <groupName>格式问题</groupName>
      <ability>L2_HalfPunc</ability>
      <abilityName>全半角检查</abilityName>
      <candidateList>
        <item>〈</item>
      </candidateList>
      <explain>文本全半角错误。</explain>
      <paraID> 4E1EE52</paraID>
      <start>48</start>
      <end>49</end>
      <status>modified</status>
      <modifiedWord>〈</modifiedWord>
      <trackRevisions>false</trackRevisions>
    </reviewItem>
    <reviewItem>
      <errorID>79904a3c-d0d9-4b54-82b2-fddcdbb21576</errorID>
      <errorWord>&lt;</errorWord>
      <group>L1_Format</group>
      <groupName>格式问题</groupName>
      <ability>L2_HalfPunc</ability>
      <abilityName>全半角检查</abilityName>
      <candidateList>
        <item>〈</item>
      </candidateList>
      <explain>文本全半角错误。</explain>
      <paraID>3F337264</paraID>
      <start>48</start>
      <end>49</end>
      <status>modified</status>
      <modifiedWord>〈</modifiedWord>
      <trackRevisions>false</trackRevisions>
    </reviewItem>
    <reviewItem>
      <errorID>c29400dc-54c5-44f1-8a8b-fba98d5a4de6</errorID>
      <errorWord>&lt;</errorWord>
      <group>L1_Format</group>
      <groupName>格式问题</groupName>
      <ability>L2_HalfPunc</ability>
      <abilityName>全半角检查</abilityName>
      <candidateList>
        <item>〈</item>
      </candidateList>
      <explain>文本全半角错误。</explain>
      <paraID>302A45CE</paraID>
      <start>33</start>
      <end>34</end>
      <status>modified</status>
      <modifiedWord>〈</modifiedWord>
      <trackRevisions>false</trackRevisions>
    </reviewItem>
    <reviewItem>
      <errorID>61c878e8-da55-43b5-94a9-62bce9e82e76</errorID>
      <errorWord>根据</errorWord>
      <group>L1_Word</group>
      <groupName>字词问题</groupName>
      <ability>L2_Typo</ability>
      <abilityName>字词错误</abilityName>
      <candidateList>
        <item>以</item>
      </candidateList>
      <explain/>
      <paraID> 8013A6C</paraID>
      <start>64</start>
      <end>66</end>
      <status>ignored</status>
      <modifiedWord/>
      <trackRevisions>false</trackRevisions>
    </reviewItem>
    <reviewItem>
      <errorID>0f220f27-29b5-4198-a653-09e48ce8c4b1</errorID>
      <errorWord>作必要</errorWord>
      <group>L1_Word</group>
      <groupName>字词问题</groupName>
      <ability>L2_Typo</ability>
      <abilityName>字词错误</abilityName>
      <candidateList>
        <item>做必要</item>
      </candidateList>
      <explain/>
      <paraID>12767712</paraID>
      <start>62</start>
      <end>65</end>
      <status>modified</status>
      <modifiedWord>做必要</modifiedWord>
      <trackRevisions>false</trackRevisions>
    </reviewItem>
    <reviewItem>
      <errorID>20d27046-a488-4e18-822b-2bf50d5b1c21</errorID>
      <errorWord>评委会</errorWord>
      <group>L1_Grammar</group>
      <groupName>语法问题</groupName>
      <ability>L2_Grammar</ability>
      <abilityName>语法错误</abilityName>
      <candidateList>
        <item>评标委员会</item>
      </candidateList>
      <explain/>
      <paraID>12767712</paraID>
      <start>93</start>
      <end>98</end>
      <status>modified</status>
      <modifiedWord>评标委员会</modifiedWord>
      <trackRevisions>false</trackRevisions>
    </reviewItem>
    <reviewItem>
      <errorID>25d9e03e-18c1-4298-a0f0-aebee86d40f3</errorID>
      <errorWord>,</errorWord>
      <group>L1_Format</group>
      <groupName>格式问题</groupName>
      <ability>L2_HalfPunc</ability>
      <abilityName>全半角检查</abilityName>
      <candidateList>
        <item>，</item>
      </candidateList>
      <explain>文本全半角错误。</explain>
      <paraID>62D66C71</paraID>
      <start>77</start>
      <end>78</end>
      <status>modified</status>
      <modifiedWord>，</modifiedWord>
      <trackRevisions>false</trackRevisions>
    </reviewItem>
    <reviewItem>
      <errorID>bf3bfbea-4e90-47b1-b8a2-21319dc30d20</errorID>
      <errorWord>形式</errorWord>
      <group>L1_Word</group>
      <groupName>字词问题</groupName>
      <ability>L2_Typo</ability>
      <abilityName>字词错误</abilityName>
      <candidateList>
        <item>的形式</item>
      </candidateList>
      <explain/>
      <paraID>62D66C71</paraID>
      <start>85</start>
      <end>87</end>
      <status>ignored</status>
      <modifiedWord/>
      <trackRevisions>false</trackRevisions>
    </reviewItem>
    <reviewItem>
      <errorID>35466a3d-e0c4-4b70-96fc-b5c529f15375</errorID>
      <errorWord>或者</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463CEDDF</paraID>
      <start>20</start>
      <end>21</end>
      <status>modified</status>
      <modifiedWord>或</modifiedWord>
      <trackRevisions>false</trackRevisions>
    </reviewItem>
    <reviewItem>
      <errorID>5ea6531e-37a1-44c8-a319-8ccebdff2b84</errorID>
      <errorWord>(</errorWord>
      <group>L1_Format</group>
      <groupName>格式问题</groupName>
      <ability>L2_HalfPunc</ability>
      <abilityName>全半角检查</abilityName>
      <candidateList>
        <item>（</item>
      </candidateList>
      <explain>文本全半角错误。</explain>
      <paraID> 4192629</paraID>
      <start>15</start>
      <end>16</end>
      <status>modified</status>
      <modifiedWord>（</modifiedWord>
      <trackRevisions>false</trackRevisions>
    </reviewItem>
    <reviewItem>
      <errorID>f18ee43f-ecdd-46c0-83f7-8982f8807e29</errorID>
      <errorWord>)</errorWord>
      <group>L1_Format</group>
      <groupName>格式问题</groupName>
      <ability>L2_HalfPunc</ability>
      <abilityName>全半角检查</abilityName>
      <candidateList>
        <item>）</item>
      </candidateList>
      <explain>文本全半角错误。</explain>
      <paraID> 4192629</paraID>
      <start>39</start>
      <end>40</end>
      <status>modified</status>
      <modifiedWord>）</modifiedWord>
      <trackRevisions>false</trackRevisions>
    </reviewItem>
    <reviewItem>
      <errorID>f33fa631-1f69-4378-83b4-937b52f7a6d6</errorID>
      <errorWord>其它</errorWord>
      <group>L1_Word</group>
      <groupName>字词问题</groupName>
      <ability>L2_Alias</ability>
      <abilityName>也作/曾用词</abilityName>
      <candidateList>
        <item>其他</item>
      </candidateList>
      <explain>词汇[其它]为不规范表述或旧称，其规范书面表述为[其他]。</explain>
      <paraID>79B00159</paraID>
      <start>15</start>
      <end>17</end>
      <status>modified</status>
      <modifiedWord>其他</modifiedWord>
      <trackRevisions>false</trackRevisions>
    </reviewItem>
    <reviewItem>
      <errorID>4fe6cc67-1533-425c-8fab-dcee804c191a</errorID>
      <errorWord>法律、法规</errorWord>
      <group>L1_Word</group>
      <groupName>字词问题</groupName>
      <ability>L2_Typo</ability>
      <abilityName>字词错误</abilityName>
      <candidateList>
        <item>法律法规</item>
      </candidateList>
      <explain/>
      <paraID>5A40C1D4</paraID>
      <start>4</start>
      <end>8</end>
      <status>modified</status>
      <modifiedWord>法律法规</modifiedWord>
      <trackRevisions>false</trackRevisions>
    </reviewItem>
    <reviewItem>
      <errorID>fff77cdc-8417-4678-96d0-f526507a95c5</errorID>
      <errorWord>，</errorWord>
      <group>L1_Grammar</group>
      <groupName>语法问题</groupName>
      <ability>L2_Grammar</ability>
      <abilityName>语法错误</abilityName>
      <candidateList>
        <item>投标人，</item>
      </candidateList>
      <explain/>
      <paraID>787227C6</paraID>
      <start>63</start>
      <end>64</end>
      <status>ignored</status>
      <modifiedWord/>
      <trackRevisions>false</trackRevisions>
    </reviewItem>
    <reviewItem>
      <errorID>4051e0e8-e365-4c93-bfb2-057781e61863</errorID>
      <errorWord>，</errorWord>
      <group>L1_Word</group>
      <groupName>字词问题</groupName>
      <ability>L2_Typo</ability>
      <abilityName>字词错误</abilityName>
      <candidateList>
        <item>，在</item>
      </candidateList>
      <explain/>
      <paraID>25E4CBF3</paraID>
      <start>49</start>
      <end>50</end>
      <status>ignored</status>
      <modifiedWord/>
      <trackRevisions>false</trackRevisions>
    </reviewItem>
    <reviewItem>
      <errorID>60c0e0e4-7221-4635-97aa-7eb7c93e1cd5</errorID>
      <errorWord>保证履行中标供应商应履行的，</errorWord>
      <group>L1_Grammar</group>
      <groupName>语法问题</groupName>
      <ability>L2_Grammar</ability>
      <abilityName>语法错误</abilityName>
      <candidateList>
        <item>保证履行</item>
      </candidateList>
      <explain/>
      <paraID>6A4A0891</paraID>
      <start>23</start>
      <end>37</end>
      <status>ignored</status>
      <modifiedWord/>
      <trackRevisions>false</trackRevisions>
    </reviewItem>
    <reviewItem>
      <errorID>8116d125-489b-4fec-8d21-e3a0df628eb7</errorID>
      <errorWord>或者成交后</errorWord>
      <group>L1_Grammar</group>
      <groupName>语法问题</groupName>
      <ability>L2_Grammar</ability>
      <abilityName>语法错误</abilityName>
      <candidateList>
        <item>供应商</item>
      </candidateList>
      <explain/>
      <paraID>6D77889B</paraID>
      <start>16</start>
      <end>21</end>
      <status>ignored</status>
      <modifiedWord/>
      <trackRevisions>false</trackRevisions>
    </reviewItem>
    <reviewItem>
      <errorID>5c7e8b30-9f0e-4f2b-8e28-4e46bae95514</errorID>
      <errorWord>；</errorWord>
      <group>L1_Punc</group>
      <groupName>标点问题</groupName>
      <ability>L2_Punc</ability>
      <abilityName>标点符号检查</abilityName>
      <candidateList>
        <item>，</item>
      </candidateList>
      <explain/>
      <paraID>6D77889B</paraID>
      <start>41</start>
      <end>42</end>
      <status>modified</status>
      <modifiedWord>，</modifiedWord>
      <trackRevisions>false</trackRevisions>
    </reviewItem>
    <reviewItem>
      <errorID>e4d925ee-a565-4e0c-940d-65d8c375dc72</errorID>
      <errorWord>干预、影响</errorWord>
      <group>L1_Grammar</group>
      <groupName>语法问题</groupName>
      <ability>L2_Grammar</ability>
      <abilityName>语法错误</abilityName>
      <candidateList>
        <item>干预</item>
      </candidateList>
      <explain/>
      <paraID>4D86F058</paraID>
      <start>16</start>
      <end>21</end>
      <status>ignored</status>
      <modifiedWord/>
      <trackRevisions>false</trackRevisions>
    </reviewItem>
    <reviewItem>
      <errorID>e81663c6-ce38-4300-9985-f000427c395c</errorID>
      <errorWord>(2002)1980号</errorWord>
      <group>L1_Knowledge</group>
      <groupName>知识性问题</groupName>
      <ability>L2_Knowledge</ability>
      <abilityName>其他知识</abilityName>
      <candidateList>
        <item>〔2002〕1980号</item>
      </candidateList>
      <explain>发文字号格式错误。</explain>
      <paraID> 24678A6</paraID>
      <start>39</start>
      <end>50</end>
      <status>modified</status>
      <modifiedWord>〔2002〕1980号</modifiedWord>
      <trackRevisions>false</trackRevisions>
    </reviewItem>
    <reviewItem>
      <errorID>bc1b8de3-1807-41e6-9479-e5ff3ee883d9</errorID>
      <errorWord>文</errorWord>
      <group>L1_Word</group>
      <groupName>字词问题</groupName>
      <ability>L2_Typo</ability>
      <abilityName>字词错误</abilityName>
      <candidateList>
        <item>文件</item>
      </candidateList>
      <explain/>
      <paraID> 24678A6</paraID>
      <start>50</start>
      <end>51</end>
      <status>ignored</status>
      <modifiedWord/>
      <trackRevisions>false</trackRevisions>
    </reviewItem>
    <reviewItem>
      <errorID>a9a4469e-9ccc-4003-b0ee-7d7c612bfd9c</errorID>
      <errorWord>(</errorWord>
      <group>L1_Format</group>
      <groupName>格式问题</groupName>
      <ability>L2_HalfPunc</ability>
      <abilityName>全半角检查</abilityName>
      <candidateList>
        <item>（</item>
      </candidateList>
      <explain>文本全半角错误。</explain>
      <paraID> 24678A6</paraID>
      <start>89</start>
      <end>90</end>
      <status>modified</status>
      <modifiedWord>（</modifiedWord>
      <trackRevisions>false</trackRevisions>
    </reviewItem>
    <reviewItem>
      <errorID>88208b03-2269-4df0-b6a1-029eab1b3280</errorID>
      <errorWord>【2011】534号</errorWord>
      <group>L1_Knowledge</group>
      <groupName>知识性问题</groupName>
      <ability>L2_Knowledge</ability>
      <abilityName>其他知识</abilityName>
      <candidateList>
        <item>〔2011〕534号</item>
      </candidateList>
      <explain>发文字号格式错误。</explain>
      <paraID> 24678A6</paraID>
      <start>94</start>
      <end>104</end>
      <status>modified</status>
      <modifiedWord>〔2011〕534号</modifiedWord>
      <trackRevisions>false</trackRevisions>
    </reviewItem>
    <reviewItem>
      <errorID>260963d7-6f1e-4ebe-84fb-e813d069d739</errorID>
      <errorWord>)</errorWord>
      <group>L1_Punc</group>
      <groupName>标点问题</groupName>
      <ability>L2_Punc</ability>
      <abilityName>标点符号检查</abilityName>
      <candidateList>
        <item>）</item>
      </candidateList>
      <explain/>
      <paraID> 24678A6</paraID>
      <start>104</start>
      <end>105</end>
      <status>modified</status>
      <modifiedWord>）</modifiedWord>
      <trackRevisions>false</trackRevisions>
    </reviewItem>
    <reviewItem>
      <errorID>fc57df28-ca10-4a8e-b109-8821422c8bb5</errorID>
      <errorWord>,</errorWord>
      <group>L1_Format</group>
      <groupName>格式问题</groupName>
      <ability>L2_HalfPunc</ability>
      <abilityName>全半角检查</abilityName>
      <candidateList>
        <item>，</item>
      </candidateList>
      <explain>文本全半角错误。</explain>
      <paraID> 24678A6</paraID>
      <start>120</start>
      <end>121</end>
      <status>modified</status>
      <modifiedWord>，</modifiedWord>
      <trackRevisions>false</trackRevisions>
    </reviewItem>
    <reviewItem>
      <errorID>ae564271-6d93-4829-bc6a-f5be3ded3daa</errorID>
      <errorWord>涉及到</errorWord>
      <group>L1_Grammar</group>
      <groupName>语法问题</groupName>
      <ability>L2_Grammar</ability>
      <abilityName>语法错误</abilityName>
      <candidateList>
        <item>涉及</item>
      </candidateList>
      <explain>〈动〉牵涉到；关联到：案子～好几个人｜这个问题～面很广。</explain>
      <paraID>582AA87B</paraID>
      <start>19</start>
      <end>21</end>
      <status>modified</status>
      <modifiedWord>涉及</modifiedWord>
      <trackRevisions>false</trackRevisions>
    </reviewItem>
    <reviewItem>
      <errorID>bd72d920-ebfb-437b-8770-2fa0c1fdc981</errorID>
      <errorWord>提出质疑</errorWord>
      <group>L1_Grammar</group>
      <groupName>语法问题</groupName>
      <ability>L2_Grammar</ability>
      <abilityName>语法错误</abilityName>
      <candidateList>
        <item>质疑</item>
      </candidateList>
      <explain>〈动〉提出疑问：～问难。</explain>
      <paraID>582AA87B</paraID>
      <start>81</start>
      <end>85</end>
      <status>ignored</status>
      <modifiedWord/>
      <trackRevisions>false</trackRevisions>
    </reviewItem>
    <reviewItem>
      <errorID>ad3d7d81-178a-4028-ab49-0b94cfd69391</errorID>
      <errorWord>印盖</errorWord>
      <group>L1_Word</group>
      <groupName>字词问题</groupName>
      <ability>L2_Typo</ability>
      <abilityName>字词错误</abilityName>
      <candidateList>
        <item>加盖</item>
      </candidateList>
      <explain/>
      <paraID>7851D363</paraID>
      <start>15</start>
      <end>17</end>
      <status>ignored</status>
      <modifiedWord/>
      <trackRevisions>false</trackRevisions>
    </reviewItem>
    <reviewItem>
      <errorID>ec76ba59-2089-4a6f-b45a-ee837ca84cf5</errorID>
      <errorWord>投标商</errorWord>
      <group>L1_Word</group>
      <groupName>字词问题</groupName>
      <ability>L2_Typo</ability>
      <abilityName>字词错误</abilityName>
      <candidateList>
        <item>供应商</item>
      </candidateList>
      <explain/>
      <paraID>2CFCC04F</paraID>
      <start>5</start>
      <end>8</end>
      <status>modified</status>
      <modifiedWord>供应商</modifiedWord>
      <trackRevisions>false</trackRevisions>
    </reviewItem>
    <reviewItem>
      <errorID>f6bf5b10-ac2e-461b-a954-84ef39b22daa</errorID>
      <errorWord>投标商</errorWord>
      <group>L1_Word</group>
      <groupName>字词问题</groupName>
      <ability>L2_Typo</ability>
      <abilityName>字词错误</abilityName>
      <candidateList>
        <item>供应商</item>
      </candidateList>
      <explain/>
      <paraID>2CFCC04F</paraID>
      <start>35</start>
      <end>38</end>
      <status>modified</status>
      <modifiedWord>供应商</modifiedWord>
      <trackRevisions>false</trackRevisions>
    </reviewItem>
    <reviewItem>
      <errorID>76f03c61-0758-4bfe-9443-da4c74a042ce</errorID>
      <errorWord>质疑投标商</errorWord>
      <group>L1_Grammar</group>
      <groupName>语法问题</groupName>
      <ability>L2_Grammar</ability>
      <abilityName>语法错误</abilityName>
      <candidateList>
        <item>供应商</item>
      </candidateList>
      <explain/>
      <paraID> ACF2FC6</paraID>
      <start>0</start>
      <end>3</end>
      <status>modified</status>
      <modifiedWord>供应商</modifiedWord>
      <trackRevisions>false</trackRevisions>
    </reviewItem>
    <reviewItem>
      <errorID>58fef04d-aa08-424f-b69c-8f820b1c821b</errorID>
      <errorWord>(</errorWord>
      <group>L1_Format</group>
      <groupName>格式问题</groupName>
      <ability>L2_HalfPunc</ability>
      <abilityName>全半角检查</abilityName>
      <candidateList>
        <item>（</item>
      </candidateList>
      <explain>文本全半角错误。</explain>
      <paraID>77E14489</paraID>
      <start>78</start>
      <end>79</end>
      <status>modified</status>
      <modifiedWord>（</modifiedWord>
      <trackRevisions>false</trackRevisions>
    </reviewItem>
    <reviewItem>
      <errorID>95731993-2b36-46c4-abed-60f3d9e77876</errorID>
      <errorWord>)</errorWord>
      <group>L1_Format</group>
      <groupName>格式问题</groupName>
      <ability>L2_HalfPunc</ability>
      <abilityName>全半角检查</abilityName>
      <candidateList>
        <item>）</item>
      </candidateList>
      <explain>文本全半角错误。</explain>
      <paraID>77E14489</paraID>
      <start>89</start>
      <end>90</end>
      <status>modified</status>
      <modifiedWord>）</modifiedWord>
      <trackRevisions>false</trackRevisions>
    </reviewItem>
    <reviewItem>
      <errorID>deffefaf-4d88-4bd2-941e-89963877dc69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2E29CE9F</paraID>
      <start>0</start>
      <end>2</end>
      <status>modified</status>
      <modifiedWord>1.</modifiedWord>
      <trackRevisions>false</trackRevisions>
    </reviewItem>
    <reviewItem>
      <errorID>a42c799b-aabd-46d1-80e8-7ecab5b90b3b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72800D63</paraID>
      <start>0</start>
      <end>2</end>
      <status>modified</status>
      <modifiedWord>2.</modifiedWord>
      <trackRevisions>false</trackRevisions>
    </reviewItem>
    <reviewItem>
      <errorID>5ba705a5-8345-41db-b7da-cb0fb4582c3b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142BC804</paraID>
      <start>0</start>
      <end>2</end>
      <status>modified</status>
      <modifiedWord>3.</modifiedWord>
      <trackRevisions>false</trackRevisions>
    </reviewItem>
    <reviewItem>
      <errorID>ac62b0f9-d0db-4c2b-99fe-90341442ec3b</errorID>
      <errorWord>完成</errorWord>
      <group>L1_Word</group>
      <groupName>字词问题</groupName>
      <ability>L2_Typo</ability>
      <abilityName>字词错误</abilityName>
      <candidateList>
        <item>地完成</item>
      </candidateList>
      <explain/>
      <paraID>142BC804</paraID>
      <start>30</start>
      <end>33</end>
      <status>modified</status>
      <modifiedWord>地完成</modifiedWord>
      <trackRevisions>false</trackRevisions>
    </reviewItem>
    <reviewItem>
      <errorID>bd99d5d6-d39f-4f5f-8f6b-aab5b68860e9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374B6E8D</paraID>
      <start>0</start>
      <end>2</end>
      <status>modified</status>
      <modifiedWord>4.</modifiedWord>
      <trackRevisions>false</trackRevisions>
    </reviewItem>
    <reviewItem>
      <errorID>2b513275-3acb-4768-8633-185cfc3fc2ee</errorID>
      <errorWord>针对性</errorWord>
      <group>L1_Punc</group>
      <groupName>标点问题</groupName>
      <ability>L2_Punc</ability>
      <abilityName>标点符号检查</abilityName>
      <candidateList>
        <item>，针对性</item>
      </candidateList>
      <explain/>
      <paraID>374B6E8D</paraID>
      <start>56</start>
      <end>60</end>
      <status>modified</status>
      <modifiedWord>，针对性</modifiedWord>
      <trackRevisions>false</trackRevisions>
    </reviewItem>
    <reviewItem>
      <errorID>4285e4e0-db48-44ad-9d4d-e2b30906e534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167989B0</paraID>
      <start>0</start>
      <end>2</end>
      <status>modified</status>
      <modifiedWord>5.</modifiedWord>
      <trackRevisions>false</trackRevisions>
    </reviewItem>
    <reviewItem>
      <errorID>576f31f9-c173-43ed-9612-5fde3829fe85</errorID>
      <errorWord>针对性</errorWord>
      <group>L1_Punc</group>
      <groupName>标点问题</groupName>
      <ability>L2_Punc</ability>
      <abilityName>标点符号检查</abilityName>
      <candidateList>
        <item>，针对性</item>
      </candidateList>
      <explain/>
      <paraID>167989B0</paraID>
      <start>60</start>
      <end>64</end>
      <status>modified</status>
      <modifiedWord>，针对性</modifiedWord>
      <trackRevisions>false</trackRevisions>
    </reviewItem>
    <reviewItem>
      <errorID>43bff83b-8d5d-47b7-b8b2-550ab3b7fe33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122C520C</paraID>
      <start>0</start>
      <end>2</end>
      <status>modified</status>
      <modifiedWord>6.</modifiedWord>
      <trackRevisions>false</trackRevisions>
    </reviewItem>
    <reviewItem>
      <errorID>3c98840b-c233-4f94-92de-a3e72c595dea</errorID>
      <errorWord>，</errorWord>
      <group>L1_Punc</group>
      <groupName>标点问题</groupName>
      <ability>L2_Punc</ability>
      <abilityName>标点符号检查</abilityName>
      <candidateList>
        <item/>
      </candidateList>
      <explain/>
      <paraID> F4DEB96</paraID>
      <start>62</start>
      <end>62</end>
      <status>modified</status>
      <modifiedWord/>
      <trackRevisions>false</trackRevisions>
    </reviewItem>
    <reviewItem>
      <errorID>359ea0d9-9594-4d16-9d5c-aa0d3c3ce514</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68A631CF</paraID>
      <start>72</start>
      <end>73</end>
      <status>ignored</status>
      <modifiedWord/>
      <trackRevisions>false</trackRevisions>
    </reviewItem>
    <reviewItem>
      <errorID>5e570697-7ccf-4886-9e5f-2b4dfdf5cb6a</errorID>
      <errorWord>加盖</errorWord>
      <group>L1_Punc</group>
      <groupName>标点问题</groupName>
      <ability>L2_Punc</ability>
      <abilityName>标点符号检查</abilityName>
      <candidateList>
        <item>，加盖</item>
      </candidateList>
      <explain/>
      <paraID>68A631CF</paraID>
      <start>97</start>
      <end>99</end>
      <status>ignored</status>
      <modifiedWord/>
      <trackRevisions>false</trackRevisions>
    </reviewItem>
    <reviewItem>
      <errorID>cbf7320b-861d-4bcb-895d-eb9985f1e0e1</errorID>
      <errorWord>以上人员</errorWord>
      <group>L1_Grammar</group>
      <groupName>语法问题</groupName>
      <ability>L2_Grammar</ability>
      <abilityName>语法错误</abilityName>
      <candidateList>
        <item>以上</item>
      </candidateList>
      <explain/>
      <paraID>504EBEAC</paraID>
      <start>17</start>
      <end>21</end>
      <status>ignored</status>
      <modifiedWord/>
      <trackRevisions>false</trackRevisions>
    </reviewItem>
    <reviewItem>
      <errorID>5961fd05-ecec-4fc4-8184-372a1ba649c3</errorID>
      <errorWord>（</errorWord>
      <group>L1_Punc</group>
      <groupName>标点问题</groupName>
      <ability>L2_Punc</ability>
      <abilityName>标点符号检查</abilityName>
      <candidateList/>
      <explain>同一形式括号套用。</explain>
      <paraID>504EBEAC</paraID>
      <start>55</start>
      <end>56</end>
      <status>ignored</status>
      <modifiedWord/>
      <trackRevisions>false</trackRevisions>
    </reviewItem>
    <reviewItem>
      <errorID>05153e6c-a2e3-4922-90cc-524831c142be</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504EBEAC</paraID>
      <start>64</start>
      <end>65</end>
      <status>ignored</status>
      <modifiedWord/>
      <trackRevisions>false</trackRevisions>
    </reviewItem>
    <reviewItem>
      <errorID>af0abc7a-fa8b-4ea0-b873-4c7678b8716f</errorID>
      <errorWord>）</errorWord>
      <group>L1_Punc</group>
      <groupName>标点问题</groupName>
      <ability>L2_Punc</ability>
      <abilityName>标点符号检查</abilityName>
      <candidateList/>
      <explain>同一形式括号套用。</explain>
      <paraID>504EBEAC</paraID>
      <start>72</start>
      <end>73</end>
      <status>ignored</status>
      <modifiedWord/>
      <trackRevisions>false</trackRevisions>
    </reviewItem>
    <reviewItem>
      <errorID>7635f23e-e316-4899-a843-ac83c87322ea</errorID>
      <errorWord>加盖</errorWord>
      <group>L1_Punc</group>
      <groupName>标点问题</groupName>
      <ability>L2_Punc</ability>
      <abilityName>标点符号检查</abilityName>
      <candidateList>
        <item>，加盖</item>
      </candidateList>
      <explain/>
      <paraID>504EBEAC</paraID>
      <start>89</start>
      <end>91</end>
      <status>ignored</status>
      <modifiedWord/>
      <trackRevisions>false</trackRevisions>
    </reviewItem>
    <reviewItem>
      <errorID>b1b4a2f0-ed07-4bea-8067-1c34d6b5171d</errorID>
      <errorWord>箱式</errorWord>
      <group>L1_Word</group>
      <groupName>字词问题</groupName>
      <ability>L2_Typo</ability>
      <abilityName>字词错误</abilityName>
      <candidateList>
        <item>厢式</item>
      </candidateList>
      <explain/>
      <paraID>2E8F9E21</paraID>
      <start>13</start>
      <end>15</end>
      <status>unmodified</status>
      <modifiedWord/>
      <trackRevisions>false</trackRevisions>
    </reviewItem>
    <reviewItem>
      <errorID>60a8d701-e1f2-4aff-be3b-62d880582597</errorID>
      <errorWord>箱式</errorWord>
      <group>L1_Word</group>
      <groupName>字词问题</groupName>
      <ability>L2_Typo</ability>
      <abilityName>字词错误</abilityName>
      <candidateList>
        <item>厢式</item>
      </candidateList>
      <explain/>
      <paraID>2E8F9E21</paraID>
      <start>50</start>
      <end>52</end>
      <status>unmodified</status>
      <modifiedWord/>
      <trackRevisions>false</trackRevisions>
    </reviewItem>
    <reviewItem>
      <errorID>d17e8e04-6efa-4203-a621-e01e7a65af05</errorID>
      <errorWord>，</errorWord>
      <group>L1_Grammar</group>
      <groupName>语法问题</groupName>
      <ability>L2_Grammar</ability>
      <abilityName>语法错误</abilityName>
      <candidateList>
        <item>的证明，</item>
      </candidateList>
      <explain/>
      <paraID>2E8F9E21</paraID>
      <start>55</start>
      <end>56</end>
      <status>ignored</status>
      <modifiedWord/>
      <trackRevisions>false</trackRevisions>
    </reviewItem>
    <reviewItem>
      <errorID>5f9c9275-ff12-4291-a2e4-6cd159a560be</errorID>
      <errorWord>和</errorWord>
      <group>L1_Grammar</group>
      <groupName>语法问题</groupName>
      <ability>L2_Grammar</ability>
      <abilityName>语法错误</abilityName>
      <candidateList>
        <item>，以及</item>
      </candidateList>
      <explain/>
      <paraID>2E8F9E21</paraID>
      <start>76</start>
      <end>77</end>
      <status>ignored</status>
      <modifiedWord/>
      <trackRevisions>false</trackRevisions>
    </reviewItem>
    <reviewItem>
      <errorID>38944a06-2c2d-423a-98ed-b7d99ed07b30</errorID>
      <errorWord>及其</errorWord>
      <group>L1_Word</group>
      <groupName>字词问题</groupName>
      <ability>L2_Typo</ability>
      <abilityName>字词错误</abilityName>
      <candidateList>
        <item>的</item>
      </candidateList>
      <explain/>
      <paraID>2E8F9E21</paraID>
      <start>85</start>
      <end>87</end>
      <status>unmodified</status>
      <modifiedWord/>
      <trackRevisions>false</trackRevisions>
    </reviewItem>
    <reviewItem>
      <errorID>705319af-17a8-4c96-8c3d-1337366633f8</errorID>
      <errorWord>（</errorWord>
      <group>L1_Punc</group>
      <groupName>标点问题</groupName>
      <ability>L2_Punc</ability>
      <abilityName>标点符号检查</abilityName>
      <candidateList/>
      <explain>同一形式括号套用。</explain>
      <paraID>2E8F9E21</paraID>
      <start>90</start>
      <end>91</end>
      <status>unmodified</status>
      <modifiedWord/>
      <trackRevisions>false</trackRevisions>
    </reviewItem>
    <reviewItem>
      <errorID>31463e99-49ad-43c8-a6b1-b86af45a0ec0</errorID>
      <errorWord>）</errorWord>
      <group>L1_Punc</group>
      <groupName>标点问题</groupName>
      <ability>L2_Punc</ability>
      <abilityName>标点符号检查</abilityName>
      <candidateList/>
      <explain>同一形式括号套用。</explain>
      <paraID>2E8F9E21</paraID>
      <start>103</start>
      <end>104</end>
      <status>unmodified</status>
      <modifiedWord/>
      <trackRevisions>false</trackRevisions>
    </reviewItem>
    <reviewItem>
      <errorID>adde8931-e8de-4a2a-ab8a-6c6d3e3d89c8</errorID>
      <errorWord>内至少自有53个</errorWord>
      <group>L1_Grammar</group>
      <groupName>语法问题</groupName>
      <ability>L2_Grammar</ability>
      <abilityName>语法错误</abilityName>
      <candidateList>
        <item>内自有</item>
      </candidateList>
      <explain/>
      <paraID>314EB7F0</paraID>
      <start>15</start>
      <end>23</end>
      <status>unmodified</status>
      <modifiedWord/>
      <trackRevisions>false</trackRevisions>
    </reviewItem>
    <reviewItem>
      <errorID>f5ce8a08-a844-44b3-a30c-bff530945ca7</errorID>
      <errorWord>，</errorWord>
      <group>L1_Grammar</group>
      <groupName>语法问题</groupName>
      <ability>L2_Grammar</ability>
      <abilityName>语法错误</abilityName>
      <candidateList>
        <item>数量达到53个，</item>
      </candidateList>
      <explain/>
      <paraID>314EB7F0</paraID>
      <start>29</start>
      <end>30</end>
      <status>unmodified</status>
      <modifiedWord/>
      <trackRevisions>false</trackRevisions>
    </reviewItem>
    <reviewItem>
      <errorID>1c81841b-4353-4678-9b68-b93b5c95c7c2</errorID>
      <errorWord>物流服务网点汇总表格一张</errorWord>
      <group>L1_Word</group>
      <groupName>字词问题</groupName>
      <ability>L2_Typo</ability>
      <abilityName>字词错误</abilityName>
      <candidateList>
        <item>一张物流服务网点汇总表格</item>
      </candidateList>
      <explain/>
      <paraID>6476CC0A</paraID>
      <start>9</start>
      <end>21</end>
      <status>unmodified</status>
      <modifiedWord/>
      <trackRevisions>false</trackRevisions>
    </reviewItem>
    <reviewItem>
      <errorID>551bdc83-663a-4cc7-a10d-13f8e2c9d1ea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2305BDB9</paraID>
      <start>0</start>
      <end>2</end>
      <status>modified</status>
      <modifiedWord>2.</modifiedWord>
      <trackRevisions>false</trackRevisions>
    </reviewItem>
    <reviewItem>
      <errorID>70926dd9-9d98-4708-ba21-4530595aa7f2</errorID>
      <errorWord>按</errorWord>
      <group>L1_Word</group>
      <groupName>字词问题</groupName>
      <ability>L2_Typo</ability>
      <abilityName>字词错误</abilityName>
      <candidateList>
        <item>按照</item>
      </candidateList>
      <explain/>
      <paraID>2305BDB9</paraID>
      <start>14</start>
      <end>15</end>
      <status>unmodified</status>
      <modifiedWord/>
      <trackRevisions>false</trackRevisions>
    </reviewItem>
    <reviewItem>
      <errorID>a3102339-c903-464b-96ea-e97393e6aeec</errorID>
      <errorWord>特定</errorWord>
      <group>L1_Word</group>
      <groupName>字词问题</groupName>
      <ability>L2_Typo</ability>
      <abilityName>字词错误</abilityName>
      <candidateList>
        <item>制定</item>
      </candidateList>
      <explain/>
      <paraID>76ACF7E8</paraID>
      <start>64</start>
      <end>66</end>
      <status>unmodified</status>
      <modifiedWord/>
      <trackRevisions>false</trackRevisions>
    </reviewItem>
    <reviewItem>
      <errorID>c45541ea-a15d-4d9b-8991-76b378a561ba</errorID>
      <errorWord>满足</errorWord>
      <group>L1_Grammar</group>
      <groupName>语法问题</groupName>
      <ability>L2_Grammar</ability>
      <abilityName>语法错误</abilityName>
      <candidateList>
        <item>，以满足</item>
      </candidateList>
      <explain/>
      <paraID>76ACF7E8</paraID>
      <start>77</start>
      <end>79</end>
      <status>unmodified</status>
      <modifiedWord/>
      <trackRevisions>false</trackRevisions>
    </reviewItem>
    <reviewItem>
      <errorID>c2a18e1c-7a23-4c3d-8947-4a747718f098</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C5FA648</paraID>
      <start>20</start>
      <end>22</end>
      <status>modified</status>
      <modifiedWord>》《</modifiedWord>
      <trackRevisions>false</trackRevisions>
    </reviewItem>
    <reviewItem>
      <errorID>77738bf6-d814-4ce3-b24d-87634632cda0</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C5FA648</paraID>
      <start>28</start>
      <end>30</end>
      <status>modified</status>
      <modifiedWord>》《</modifiedWord>
      <trackRevisions>false</trackRevisions>
    </reviewItem>
    <reviewItem>
      <errorID>f5acd301-8ec3-49fd-82d3-c1d9e13f2ca3</errorID>
      <errorWord>具有</errorWord>
      <group>L1_Grammar</group>
      <groupName>语法问题</groupName>
      <ability>L2_Grammar</ability>
      <abilityName>语法错误</abilityName>
      <candidateList>
        <item>具备使用</item>
      </candidateList>
      <explain/>
      <paraID>1E1EE30B</paraID>
      <start>31</start>
      <end>33</end>
      <status>unmodified</status>
      <modifiedWord/>
      <trackRevisions>false</trackRevisions>
    </reviewItem>
    <reviewItem>
      <errorID>c69f5345-0334-4d5b-a0b9-2a7d3a054ef6</errorID>
      <errorWord>，</errorWord>
      <group>L1_Grammar</group>
      <groupName>语法问题</groupName>
      <ability>L2_Grammar</ability>
      <abilityName>语法错误</abilityName>
      <candidateList>
        <item>的能力，</item>
      </candidateList>
      <explain/>
      <paraID>1E1EE30B</paraID>
      <start>42</start>
      <end>43</end>
      <status>unmodified</status>
      <modifiedWord/>
      <trackRevisions>false</trackRevisions>
    </reviewItem>
    <reviewItem>
      <errorID>7372f74e-577a-4ea3-acfa-b48d71044e82</errorID>
      <errorWord>。</errorWord>
      <group>L1_Grammar</group>
      <groupName>语法问题</groupName>
      <ability>L2_Grammar</ability>
      <abilityName>语法错误</abilityName>
      <candidateList>
        <item>的服务。</item>
      </candidateList>
      <explain/>
      <paraID>1E1EE30B</paraID>
      <start>91</start>
      <end>92</end>
      <status>unmodified</status>
      <modifiedWord/>
      <trackRevisions>false</trackRevisions>
    </reviewItem>
    <reviewItem>
      <errorID>6e8c0ea8-6af4-4159-890e-1f0c888e15cf</errorID>
      <errorWord>，</errorWord>
      <group>L1_Word</group>
      <groupName>字词问题</groupName>
      <ability>L2_Typo</ability>
      <abilityName>字词错误</abilityName>
      <candidateList>
        <item>，具</item>
      </candidateList>
      <explain/>
      <paraID>49935467</paraID>
      <start>20</start>
      <end>21</end>
      <status>unmodified</status>
      <modifiedWord/>
      <trackRevisions>false</trackRevisions>
    </reviewItem>
    <reviewItem>
      <errorID>a5315707-2996-445d-b14f-ca65d5aca699</errorID>
      <errorWord>物</errorWord>
      <group>L1_Word</group>
      <groupName>字词问题</groupName>
      <ability>L2_Typo</ability>
      <abilityName>字词错误</abilityName>
      <candidateList>
        <item>货物</item>
      </candidateList>
      <explain/>
      <paraID>7E0E6F65</paraID>
      <start>59</start>
      <end>60</end>
      <status>unmodified</status>
      <modifiedWord/>
      <trackRevisions>false</trackRevisions>
    </reviewItem>
    <reviewItem>
      <errorID>4386279b-9102-445f-bb1c-08e19488a342</errorID>
      <errorWord>制订</errorWord>
      <group>L1_Word</group>
      <groupName>字词问题</groupName>
      <ability>L2_Typo</ability>
      <abilityName>字词错误</abilityName>
      <candidateList>
        <item>制定</item>
      </candidateList>
      <explain/>
      <paraID>27F9C565</paraID>
      <start>7</start>
      <end>9</end>
      <status>unmodified</status>
      <modifiedWord/>
      <trackRevisions>false</trackRevisions>
    </reviewItem>
    <reviewItem>
      <errorID>b30845c5-8967-4493-80a1-64407079c8e0</errorID>
      <errorWord>同</errorWord>
      <group>L1_Punc</group>
      <groupName>标点问题</groupName>
      <ability>L2_Punc</ability>
      <abilityName>标点符号检查</abilityName>
      <candidateList>
        <item>，同</item>
      </candidateList>
      <explain/>
      <paraID>27F9C565</paraID>
      <start>42</start>
      <end>43</end>
      <status>unmodified</status>
      <modifiedWord/>
      <trackRevisions>false</trackRevisions>
    </reviewItem>
    <reviewItem>
      <errorID>fc147669-783f-488e-8669-8ccf6b72cfa6</errorID>
      <errorWord>，</errorWord>
      <group>L1_Punc</group>
      <groupName>标点问题</groupName>
      <ability>L2_Punc</ability>
      <abilityName>标点符号检查</abilityName>
      <candidateList>
        <item>；</item>
      </candidateList>
      <explain/>
      <paraID>27F9C565</paraID>
      <start>48</start>
      <end>49</end>
      <status>unmodified</status>
      <modifiedWord/>
      <trackRevisions>false</trackRevisions>
    </reviewItem>
    <reviewItem>
      <errorID>1e4dca17-ab5f-4314-b0e3-1052029a7f0e</errorID>
      <errorWord>送达</errorWord>
      <group>L1_Punc</group>
      <groupName>标点问题</groupName>
      <ability>L2_Punc</ability>
      <abilityName>标点符号检查</abilityName>
      <candidateList>
        <item>，送达</item>
      </candidateList>
      <explain/>
      <paraID>27F9C565</paraID>
      <start>72</start>
      <end>74</end>
      <status>unmodified</status>
      <modifiedWord/>
      <trackRevisions>false</trackRevisions>
    </reviewItem>
    <reviewItem>
      <errorID>b828f7f3-4626-4d0f-8d7b-318a1cf4aeb5</errorID>
      <errorWord>进</errorWord>
      <group>L1_Word</group>
      <groupName>字词问题</groupName>
      <ability>L2_Typo</ability>
      <abilityName>字词错误</abilityName>
      <candidateList>
        <item>进行</item>
      </candidateList>
      <explain/>
      <paraID>27F9C565</paraID>
      <start>85</start>
      <end>87</end>
      <status>modified</status>
      <modifiedWord>进行</modifiedWord>
      <trackRevisions>false</trackRevisions>
    </reviewItem>
    <reviewItem>
      <errorID>c8d4d883-6203-4089-b2c2-556af821b071</errorID>
      <errorWord>须</errorWord>
      <group>L1_Word</group>
      <groupName>字词问题</groupName>
      <ability>L2_Typo</ability>
      <abilityName>字词错误</abilityName>
      <candidateList>
        <item>需</item>
      </candidateList>
      <explain>存在发音相同字词的误用。</explain>
      <paraID>27F9C565</paraID>
      <start>110</start>
      <end>111</end>
      <status>unmodified</status>
      <modifiedWord/>
      <trackRevisions>false</trackRevisions>
    </reviewItem>
    <reviewItem>
      <errorID>461b406b-d554-46b4-9e93-ef2cfb24346c</errorID>
      <errorWord>货运</errorWord>
      <group>L1_Word</group>
      <groupName>字词问题</groupName>
      <ability>L2_Typo</ability>
      <abilityName>字词错误</abilityName>
      <candidateList>
        <item>运输</item>
      </candidateList>
      <explain/>
      <paraID>1DF6CF35</paraID>
      <start>60</start>
      <end>62</end>
      <status>unmodified</status>
      <modifiedWord/>
      <trackRevisions>false</trackRevisions>
    </reviewItem>
    <reviewItem>
      <errorID>3a41d50d-fa9e-4b58-8d14-cd6d93fe005d</errorID>
      <errorWord>没有</errorWord>
      <group>L1_Word</group>
      <groupName>字词问题</groupName>
      <ability>L2_Typo</ability>
      <abilityName>字词错误</abilityName>
      <candidateList>
        <item>未</item>
      </candidateList>
      <explain/>
      <paraID>1DF6CF35</paraID>
      <start>69</start>
      <end>71</end>
      <status>unmodified</status>
      <modifiedWord/>
      <trackRevisions>false</trackRevisions>
    </reviewItem>
    <reviewItem>
      <errorID>019b6b78-0b81-4b57-91cd-ceef845bfa01</errorID>
      <errorWord>以及</errorWord>
      <group>L1_Word</group>
      <groupName>字词问题</groupName>
      <ability>L2_Typo</ability>
      <abilityName>字词错误</abilityName>
      <candidateList>
        <item>且</item>
      </candidateList>
      <explain/>
      <paraID>1DF6CF35</paraID>
      <start>78</start>
      <end>80</end>
      <status>unmodified</status>
      <modifiedWord/>
      <trackRevisions>false</trackRevisions>
    </reviewItem>
    <reviewItem>
      <errorID>af95a169-bb2c-4e8c-819f-2446844775fb</errorID>
      <errorWord>县市)</errorWord>
      <group>L1_Grammar</group>
      <groupName>语法问题</groupName>
      <ability>L2_Grammar</ability>
      <abilityName>语法错误</abilityName>
      <candidateList>
        <item>县（市））</item>
      </candidateList>
      <explain/>
      <paraID>781AFBD2</paraID>
      <start>51</start>
      <end>54</end>
      <status>unmodified</status>
      <modifiedWord/>
      <trackRevisions>false</trackRevisions>
    </reviewItem>
    <reviewItem>
      <errorID>13d65bfe-c0c6-4990-90bb-1544172a24aa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1667B83E</paraID>
      <start>0</start>
      <end>2</end>
      <status>modified</status>
      <modifiedWord>1.</modifiedWord>
      <trackRevisions>false</trackRevisions>
    </reviewItem>
    <reviewItem>
      <errorID>1035f85b-9a93-4a67-899b-11c20de99ff1</errorID>
      <errorWord>≤</errorWord>
      <group>L1_Punc</group>
      <groupName>标点问题</groupName>
      <ability>L2_Punc</ability>
      <abilityName>标点符号检查</abilityName>
      <candidateList>
        <item>：≤</item>
      </candidateList>
      <explain/>
      <paraID>478A4B12</paraID>
      <start>6</start>
      <end>7</end>
      <status>unmodified</status>
      <modifiedWord/>
      <trackRevisions>false</trackRevisions>
    </reviewItem>
    <reviewItem>
      <errorID>4c186c61-3f89-4bba-866a-f1faaeb97fef</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35A53C7C</paraID>
      <start>2</start>
      <end>3</end>
      <status>unmodified</status>
      <modifiedWord/>
      <trackRevisions>false</trackRevisions>
    </reviewItem>
    <reviewItem>
      <errorID>76b2338b-627a-4924-abba-ed336ffb2f5f</errorID>
      <errorWord>≤</errorWord>
      <group>L1_Punc</group>
      <groupName>标点问题</groupName>
      <ability>L2_Punc</ability>
      <abilityName>标点符号检查</abilityName>
      <candidateList>
        <item>：≤</item>
      </candidateList>
      <explain/>
      <paraID>53C14CB5</paraID>
      <start>6</start>
      <end>7</end>
      <status>unmodified</status>
      <modifiedWord/>
      <trackRevisions>false</trackRevisions>
    </reviewItem>
    <reviewItem>
      <errorID>9bc11ad2-161b-4f50-abcc-3baa9058576e</errorID>
      <errorWord>≤</errorWord>
      <group>L1_Punc</group>
      <groupName>标点问题</groupName>
      <ability>L2_Punc</ability>
      <abilityName>标点符号检查</abilityName>
      <candidateList>
        <item>：≤</item>
      </candidateList>
      <explain/>
      <paraID> C987009</paraID>
      <start>19</start>
      <end>20</end>
      <status>unmodified</status>
      <modifiedWord/>
      <trackRevisions>false</trackRevisions>
    </reviewItem>
    <reviewItem>
      <errorID>1a8528f2-f8e2-46c4-8047-da1a0b950831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5393BF99</paraID>
      <start>0</start>
      <end>2</end>
      <status>modified</status>
      <modifiedWord>2.</modifiedWord>
      <trackRevisions>false</trackRevisions>
    </reviewItem>
    <reviewItem>
      <errorID>c31683c9-b127-4c02-bea7-af9d35422631</errorID>
      <errorWord>≤</errorWord>
      <group>L1_Punc</group>
      <groupName>标点问题</groupName>
      <ability>L2_Punc</ability>
      <abilityName>标点符号检查</abilityName>
      <candidateList>
        <item>：≤</item>
      </candidateList>
      <explain/>
      <paraID>4FCB3856</paraID>
      <start>19</start>
      <end>20</end>
      <status>unmodified</status>
      <modifiedWord/>
      <trackRevisions>false</trackRevisions>
    </reviewItem>
    <reviewItem>
      <errorID>c4bc80e9-632f-4431-b87a-3cc845e22092</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6737DB7E</paraID>
      <start>1</start>
      <end>2</end>
      <status>unmodified</status>
      <modifiedWord/>
      <trackRevisions>false</trackRevisions>
    </reviewItem>
    <reviewItem>
      <errorID>f3fbf7c7-2d2d-4b35-89f9-ce456480a927</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1990E18B</paraID>
      <start>1</start>
      <end>2</end>
      <status>unmodified</status>
      <modifiedWord/>
      <trackRevisions>false</trackRevisions>
    </reviewItem>
    <reviewItem>
      <errorID>eab441be-ac6c-43d0-8549-c1cbc3ee5426</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75AE46F0</paraID>
      <start>1</start>
      <end>2</end>
      <status>unmodified</status>
      <modifiedWord/>
      <trackRevisions>false</trackRevisions>
    </reviewItem>
    <reviewItem>
      <errorID>fa46626f-cce5-470d-b9c3-b10c919eee81</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8B10AFA</paraID>
      <start>1</start>
      <end>2</end>
      <status>unmodified</status>
      <modifiedWord/>
      <trackRevisions>false</trackRevisions>
    </reviewItem>
    <reviewItem>
      <errorID>e83242f7-0865-4ffe-b7ec-5d110f7ebb0c</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4990EDB5</paraID>
      <start>1</start>
      <end>2</end>
      <status>unmodified</status>
      <modifiedWord/>
      <trackRevisions>false</trackRevisions>
    </reviewItem>
    <reviewItem>
      <errorID>abd6384e-6e32-4c58-8267-9a7f9536fb03</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14C67CA5</paraID>
      <start>1</start>
      <end>2</end>
      <status>unmodified</status>
      <modifiedWord/>
      <trackRevisions>false</trackRevisions>
    </reviewItem>
    <reviewItem>
      <errorID>c4f85d9a-80a4-477c-a247-6024cba455c2</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78009B52</paraID>
      <start>1</start>
      <end>2</end>
      <status>unmodified</status>
      <modifiedWord/>
      <trackRevisions>false</trackRevisions>
    </reviewItem>
    <reviewItem>
      <errorID>dd29fd4e-223f-4bc2-bdb0-6e78e786f645</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1C105109</paraID>
      <start>1</start>
      <end>2</end>
      <status>unmodified</status>
      <modifiedWord/>
      <trackRevisions>false</trackRevisions>
    </reviewItem>
    <reviewItem>
      <errorID>5a0bda07-b2e1-4a91-8c43-6e5816dd091e</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470E768A</paraID>
      <start>1</start>
      <end>2</end>
      <status>unmodified</status>
      <modifiedWord/>
      <trackRevisions>false</trackRevisions>
    </reviewItem>
    <reviewItem>
      <errorID>3b71d955-dd5d-4079-85c9-2d911e9531c9</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1E4FDDCB</paraID>
      <start>1</start>
      <end>2</end>
      <status>unmodified</status>
      <modifiedWord/>
      <trackRevisions>false</trackRevisions>
    </reviewItem>
    <reviewItem>
      <errorID>0a02fc6b-492a-4a4b-8719-a76e4fdc6db6</errorID>
      <errorWord>容</errorWord>
      <group>L1_Word</group>
      <groupName>字词问题</groupName>
      <ability>L2_Typo</ability>
      <abilityName>字词错误</abilityName>
      <candidateList>
        <item>容和</item>
      </candidateList>
      <explain/>
      <paraID>273CF7B6</paraID>
      <start>10</start>
      <end>11</end>
      <status>unmodified</status>
      <modifiedWord/>
      <trackRevisions>false</trackRevisions>
    </reviewItem>
    <reviewItem>
      <errorID>4c5640b4-bf99-40db-a701-2190b27716ac</errorID>
      <errorWord>下</errorWord>
      <group>L1_Word</group>
      <groupName>字词问题</groupName>
      <ability>L2_Typo</ability>
      <abilityName>字词错误</abilityName>
      <candidateList>
        <item>下简</item>
      </candidateList>
      <explain/>
      <paraID>3EB43EEB</paraID>
      <start>18</start>
      <end>19</end>
      <status>unmodified</status>
      <modifiedWord/>
      <trackRevisions>false</trackRevisions>
    </reviewItem>
    <reviewItem>
      <errorID>dcfa7e24-9cb5-487e-9e37-06d47c155985</errorID>
      <errorWord>下</errorWord>
      <group>L1_Word</group>
      <groupName>字词问题</groupName>
      <ability>L2_Typo</ability>
      <abilityName>字词错误</abilityName>
      <candidateList>
        <item>下简</item>
      </candidateList>
      <explain/>
      <paraID>78D91E67</paraID>
      <start>6</start>
      <end>7</end>
      <status>unmodified</status>
      <modifiedWord/>
      <trackRevisions>false</trackRevisions>
    </reviewItem>
    <reviewItem>
      <errorID>407a0922-150c-4f1c-a1f2-1b74f2b1d12f</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76C380B1</paraID>
      <start>15</start>
      <end>17</end>
      <status>modified</status>
      <modifiedWord>》《</modifiedWord>
      <trackRevisions>false</trackRevisions>
    </reviewItem>
    <reviewItem>
      <errorID>62677916-bfcb-455e-a269-3f35f8ce4b67</errorID>
      <errorWord>,</errorWord>
      <group>L1_Format</group>
      <groupName>格式问题</groupName>
      <ability>L2_HalfPunc</ability>
      <abilityName>全半角检查</abilityName>
      <candidateList>
        <item>，</item>
      </candidateList>
      <explain>文本全半角错误。</explain>
      <paraID>5410565F</paraID>
      <start>62</start>
      <end>63</end>
      <status>modified</status>
      <modifiedWord>，</modifiedWord>
      <trackRevisions>false</trackRevisions>
    </reviewItem>
    <reviewItem>
      <errorID>b27ce7db-76cc-4118-a8ab-89c30c40dde6</errorID>
      <errorWord>,</errorWord>
      <group>L1_Format</group>
      <groupName>格式问题</groupName>
      <ability>L2_HalfPunc</ability>
      <abilityName>全半角检查</abilityName>
      <candidateList>
        <item>，</item>
      </candidateList>
      <explain>文本全半角错误。</explain>
      <paraID>5410565F</paraID>
      <start>68</start>
      <end>69</end>
      <status>modified</status>
      <modifiedWord>，</modifiedWord>
      <trackRevisions>false</trackRevisions>
    </reviewItem>
    <reviewItem>
      <errorID>9aa53a70-2d58-410c-b18b-4c669e67f6d5</errorID>
      <errorWord>:</errorWord>
      <group>L1_Format</group>
      <groupName>格式问题</groupName>
      <ability>L2_HalfPunc</ability>
      <abilityName>全半角检查</abilityName>
      <candidateList>
        <item>：</item>
      </candidateList>
      <explain>文本全半角错误。</explain>
      <paraID>5410565F</paraID>
      <start>79</start>
      <end>80</end>
      <status>modified</status>
      <modifiedWord>：</modifiedWord>
      <trackRevisions>false</trackRevisions>
    </reviewItem>
    <reviewItem>
      <errorID>f822396f-5798-43ad-b022-371b7eae9497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4356076D</paraID>
      <start>0</start>
      <end>2</end>
      <status>modified</status>
      <modifiedWord>1.</modifiedWord>
      <trackRevisions>false</trackRevisions>
    </reviewItem>
    <reviewItem>
      <errorID>e4daf929-5e3e-4216-8317-18bfdb677b57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47F75964</paraID>
      <start>0</start>
      <end>2</end>
      <status>modified</status>
      <modifiedWord>2.</modifiedWord>
      <trackRevisions>false</trackRevisions>
    </reviewItem>
    <reviewItem>
      <errorID>d65c3afd-01e9-4847-9b26-570c65c5f187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57CD6D80</paraID>
      <start>0</start>
      <end>2</end>
      <status>modified</status>
      <modifiedWord>3.</modifiedWord>
      <trackRevisions>false</trackRevisions>
    </reviewItem>
    <reviewItem>
      <errorID>78a18957-8b84-405a-99f8-f654adbc9076</errorID>
      <errorWord>￥</errorWord>
      <group>L1_Word</group>
      <groupName>字词问题</groupName>
      <ability>L2_Typo</ability>
      <abilityName>字词错误</abilityName>
      <candidateList>
        <item> </item>
      </candidateList>
      <explain/>
      <paraID>4F6818AB</paraID>
      <start>21</start>
      <end>22</end>
      <status>unmodified</status>
      <modifiedWord/>
      <trackRevisions>false</trackRevisions>
    </reviewItem>
    <reviewItem>
      <errorID>fb0aa865-b372-474f-b30a-ef57df82ddad</errorID>
      <errorWord>最低月工资标准</errorWord>
      <group>L1_Political</group>
      <groupName>政治性问题</groupName>
      <ability>L2_Keyword</ability>
      <abilityName>固定表述</abilityName>
      <candidateList>
        <item>最低工资标准</item>
      </candidateList>
      <explain>词汇“最低工资标准”在特定场景下为固定表述形式，请确认此处的“最低月工资标准”是否存在不当。</explain>
      <paraID>4F6818AB</paraID>
      <start>101</start>
      <end>108</end>
      <status>unmodified</status>
      <modifiedWord/>
      <trackRevisions>false</trackRevisions>
    </reviewItem>
    <reviewItem>
      <errorID>13bbbe61-12db-43b4-b574-89f51980ff48</errorID>
      <errorWord>必须的</errorWord>
      <group>L1_Word</group>
      <groupName>字词问题</groupName>
      <ability>L2_Alias</ability>
      <abilityName>也作/曾用词</abilityName>
      <candidateList>
        <item>必需的</item>
      </candidateList>
      <explain>词汇[必须的]为不规范表述或旧称，其规范书面表述为[必需的]。</explain>
      <paraID>4F6818AB</paraID>
      <start>143</start>
      <end>146</end>
      <status>unmodified</status>
      <modifiedWord/>
      <trackRevisions>false</trackRevisions>
    </reviewItem>
    <reviewItem>
      <errorID>d58d72e8-08bb-4bc3-b750-c11d3f33e315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7C6280FE</paraID>
      <start>0</start>
      <end>2</end>
      <status>modified</status>
      <modifiedWord>1.</modifiedWord>
      <trackRevisions>false</trackRevisions>
    </reviewItem>
    <reviewItem>
      <errorID>878eb0df-5d7e-4411-9039-8953c9d6283b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6660027D</paraID>
      <start>0</start>
      <end>2</end>
      <status>modified</status>
      <modifiedWord>2.</modifiedWord>
      <trackRevisions>false</trackRevisions>
    </reviewItem>
    <reviewItem>
      <errorID>fbf0862e-6eba-49b3-a10b-582f2eb3ba3c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40E2DD00</paraID>
      <start>0</start>
      <end>2</end>
      <status>modified</status>
      <modifiedWord>1.</modifiedWord>
      <trackRevisions>false</trackRevisions>
    </reviewItem>
    <reviewItem>
      <errorID>5177cc8b-712b-4df0-9ac9-a671d8641497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4B692023</paraID>
      <start>0</start>
      <end>2</end>
      <status>modified</status>
      <modifiedWord>2.</modifiedWord>
      <trackRevisions>false</trackRevisions>
    </reviewItem>
    <reviewItem>
      <errorID>779947c9-b8e0-4d25-8b73-74f57e9ead79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748DB528</paraID>
      <start>0</start>
      <end>2</end>
      <status>modified</status>
      <modifiedWord>3.</modifiedWord>
      <trackRevisions>false</trackRevisions>
    </reviewItem>
    <reviewItem>
      <errorID>5c02dd6a-6caf-45f0-adad-f5cfa281a204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6E2AFCE3</paraID>
      <start>0</start>
      <end>2</end>
      <status>modified</status>
      <modifiedWord>4.</modifiedWord>
      <trackRevisions>false</trackRevisions>
    </reviewItem>
    <reviewItem>
      <errorID>8babb82f-6235-45e9-8b69-e9201427adce</errorID>
      <errorWord>:</errorWord>
      <group>L1_Format</group>
      <groupName>格式问题</groupName>
      <ability>L2_HalfPunc</ability>
      <abilityName>全半角检查</abilityName>
      <candidateList>
        <item>：</item>
      </candidateList>
      <explain>文本全半角错误。</explain>
      <paraID>6C3EA6F6</paraID>
      <start>7</start>
      <end>8</end>
      <status>modified</status>
      <modifiedWord>：</modifiedWord>
      <trackRevisions>false</trackRevisions>
    </reviewItem>
    <reviewItem>
      <errorID>7ee0b049-dcf7-4746-ac3f-a77c10fcaa12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2EB32603</paraID>
      <start>0</start>
      <end>2</end>
      <status>modified</status>
      <modifiedWord>1.</modifiedWord>
      <trackRevisions>false</trackRevisions>
    </reviewItem>
    <reviewItem>
      <errorID>2e28c67f-93a9-43ac-b9c3-ed12931183a7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A17D1BD</paraID>
      <start>0</start>
      <end>2</end>
      <status>modified</status>
      <modifiedWord>2.</modifiedWord>
      <trackRevisions>false</trackRevisions>
    </reviewItem>
    <reviewItem>
      <errorID>3b2280bd-eaba-4263-ae10-8f927d09a53f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69A4FF62</paraID>
      <start>0</start>
      <end>2</end>
      <status>modified</status>
      <modifiedWord>3.</modifiedWord>
      <trackRevisions>false</trackRevisions>
    </reviewItem>
    <reviewItem>
      <errorID>f0df676f-dd7e-4cc7-b715-b74da307236c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99C458D</paraID>
      <start>0</start>
      <end>2</end>
      <status>modified</status>
      <modifiedWord>1.</modifiedWord>
      <trackRevisions>false</trackRevisions>
    </reviewItem>
    <reviewItem>
      <errorID>402794b0-8389-4dc5-b2dc-193b42358c4f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43167D47</paraID>
      <start>0</start>
      <end>2</end>
      <status>modified</status>
      <modifiedWord>1.</modifiedWord>
      <trackRevisions>false</trackRevisions>
    </reviewItem>
    <reviewItem>
      <errorID>675fa220-9014-4eaf-be32-3cfd205b6968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6F84D931</paraID>
      <start>0</start>
      <end>2</end>
      <status>modified</status>
      <modifiedWord>2.</modifiedWord>
      <trackRevisions>false</trackRevisions>
    </reviewItem>
    <reviewItem>
      <errorID>8404ed7c-72b7-4a0b-abb7-c95dd466f984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6CD8283C</paraID>
      <start>0</start>
      <end>2</end>
      <status>modified</status>
      <modifiedWord>3.</modifiedWord>
      <trackRevisions>false</trackRevisions>
    </reviewItem>
    <reviewItem>
      <errorID>1c9a6602-46c0-4ca6-86d0-fb6beb3c2df3</errorID>
      <errorWord>是由于乙方的过错造成</errorWord>
      <group>L1_Grammar</group>
      <groupName>语法问题</groupName>
      <ability>L2_Grammar</ability>
      <abilityName>语法错误</abilityName>
      <candidateList>
        <item>是由于乙方的过错</item>
      </candidateList>
      <explain/>
      <paraID>6CD8283C</paraID>
      <start>37</start>
      <end>47</end>
      <status>unmodified</status>
      <modifiedWord/>
      <trackRevisions>false</trackRevisions>
    </reviewItem>
    <reviewItem>
      <errorID>60f1431f-c4a9-4bef-a33c-8c859d9b4f47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15A5998A</paraID>
      <start>0</start>
      <end>2</end>
      <status>modified</status>
      <modifiedWord>4.</modifiedWord>
      <trackRevisions>false</trackRevisions>
    </reviewItem>
    <reviewItem>
      <errorID>9e64af0e-f09f-4f84-bf2b-360c3d4430a0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D2347E1</paraID>
      <start>0</start>
      <end>2</end>
      <status>modified</status>
      <modifiedWord>5.</modifiedWord>
      <trackRevisions>false</trackRevisions>
    </reviewItem>
    <reviewItem>
      <errorID>562f76fb-75f0-43bc-b0a1-94c6b62367bf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5BCEA633</paraID>
      <start>0</start>
      <end>2</end>
      <status>modified</status>
      <modifiedWord>1.</modifiedWord>
      <trackRevisions>false</trackRevisions>
    </reviewItem>
    <reviewItem>
      <errorID>5d8b884c-b870-4c4d-b8d7-7a970ecc8e0a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73053470</paraID>
      <start>0</start>
      <end>2</end>
      <status>modified</status>
      <modifiedWord>2.</modifiedWord>
      <trackRevisions>false</trackRevisions>
    </reviewItem>
    <reviewItem>
      <errorID>b2e39331-de7d-4347-a3b4-11f1ffd472e7</errorID>
      <errorWord>肆份</errorWord>
      <group>L1_Word</group>
      <groupName>字词问题</groupName>
      <ability>L2_Typo</ability>
      <abilityName>字词错误</abilityName>
      <candidateList>
        <item>四份</item>
      </candidateList>
      <explain>存在发音相同字词的误用。</explain>
      <paraID> A890BD0</paraID>
      <start>5</start>
      <end>7</end>
      <status>ignored</status>
      <modifiedWord/>
      <trackRevisions>false</trackRevisions>
    </reviewItem>
    <reviewItem>
      <errorID>9bda58a2-1312-49ad-aa62-9f75f1a2547e</errorID>
      <errorWord>二六年月日</errorWord>
      <group>L1_Grammar</group>
      <groupName>语法问题</groupName>
      <ability>L2_Grammar</ability>
      <abilityName>语法错误</abilityName>
      <candidateList>
        <item>二六年  月  日</item>
      </candidateList>
      <explain/>
      <paraID>4BC3D8B1</paraID>
      <start>2</start>
      <end>11</end>
      <status>modified</status>
      <modifiedWord>二六年  月  日</modifiedWord>
      <trackRevisions>false</trackRevisions>
    </reviewItem>
    <reviewItem>
      <errorID>098c4dde-23ee-422b-a5e7-5d250048cfd5</errorID>
      <errorWord>二六年月日</errorWord>
      <group>L1_Grammar</group>
      <groupName>语法问题</groupName>
      <ability>L2_Grammar</ability>
      <abilityName>语法错误</abilityName>
      <candidateList>
        <item>二六年  月  日</item>
      </candidateList>
      <explain/>
      <paraID>1ACC73B1</paraID>
      <start>2</start>
      <end>11</end>
      <status>modified</status>
      <modifiedWord>二六年  月  日</modifiedWord>
      <trackRevisions>false</trackRevisions>
    </reviewItem>
    <reviewItem>
      <errorID>3c1d3579-03a5-4fac-835b-8b6d26a55c00</errorID>
      <errorWord>单位号</errorWord>
      <group>L1_Word</group>
      <groupName>字词问题</groupName>
      <ability>L2_Typo</ability>
      <abilityName>字词错误</abilityName>
      <candidateList>
        <item>单位</item>
      </candidateList>
      <explain/>
      <paraID> E5A1E76</paraID>
      <start>1</start>
      <end>3</end>
      <status>modified</status>
      <modifiedWord>单位</modifiedWord>
      <trackRevisions>false</trackRevisions>
    </reviewItem>
    <reviewItem>
      <errorID>be70f911-9cba-4229-ad02-ea25acb8e7c5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45BD9B34</paraID>
      <start>0</start>
      <end>2</end>
      <status>modified</status>
      <modifiedWord>1.</modifiedWord>
      <trackRevisions>false</trackRevisions>
    </reviewItem>
    <reviewItem>
      <errorID>e86d4823-a721-4794-a649-7a84732aa76f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4BA02891</paraID>
      <start>4</start>
      <end>6</end>
      <status>modified</status>
      <modifiedWord>2.</modifiedWord>
      <trackRevisions>false</trackRevisions>
    </reviewItem>
    <reviewItem>
      <errorID>cc80a366-bdf5-4fdd-92dd-ef450f3898ca</errorID>
      <errorWord>所有的</errorWord>
      <group>L1_Word</group>
      <groupName>字词问题</groupName>
      <ability>L2_Typo</ability>
      <abilityName>字词错误</abilityName>
      <candidateList>
        <item>所有</item>
      </candidateList>
      <explain/>
      <paraID>4BA02891</paraID>
      <start>15</start>
      <end>17</end>
      <status>modified</status>
      <modifiedWord>所有</modifiedWord>
      <trackRevisions>false</trackRevisions>
    </reviewItem>
    <reviewItem>
      <errorID>ba4688fd-b84d-460d-8e8b-55d7f748cb9c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1D2279AF</paraID>
      <start>4</start>
      <end>6</end>
      <status>modified</status>
      <modifiedWord>3.</modifiedWord>
      <trackRevisions>false</trackRevisions>
    </reviewItem>
    <reviewItem>
      <errorID>deb7c9ed-7f40-4cb6-85b3-67a9a49aedbd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26835DD3</paraID>
      <start>4</start>
      <end>6</end>
      <status>modified</status>
      <modifiedWord>4.</modifiedWord>
      <trackRevisions>false</trackRevisions>
    </reviewItem>
    <reviewItem>
      <errorID>ad4b78d8-dac4-42e7-ab89-cb3e38f5b0a3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B6F53A0</paraID>
      <start>4</start>
      <end>6</end>
      <status>modified</status>
      <modifiedWord>5.</modifiedWord>
      <trackRevisions>false</trackRevisions>
    </reviewItem>
    <reviewItem>
      <errorID>e4f2cc8e-0423-4fb8-84ef-c6076a0c89cd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1987966C</paraID>
      <start>0</start>
      <end>2</end>
      <status>modified</status>
      <modifiedWord>6.</modifiedWord>
      <trackRevisions>false</trackRevisions>
    </reviewItem>
    <reviewItem>
      <errorID>ebc53f58-7285-4eea-8c41-fb57f78c4b79</errorID>
      <errorWord>:</errorWord>
      <group>L1_Format</group>
      <groupName>格式问题</groupName>
      <ability>L2_HalfPunc</ability>
      <abilityName>全半角检查</abilityName>
      <candidateList>
        <item>：</item>
      </candidateList>
      <explain>文本全半角错误。</explain>
      <paraID>1B448810</paraID>
      <start>5</start>
      <end>6</end>
      <status>modified</status>
      <modifiedWord>：</modifiedWord>
      <trackRevisions>false</trackRevisions>
    </reviewItem>
    <reviewItem>
      <errorID>dff73a45-0731-445f-addd-d04a207c9836</errorID>
      <errorWord>:</errorWord>
      <group>L1_Format</group>
      <groupName>格式问题</groupName>
      <ability>L2_HalfPunc</ability>
      <abilityName>全半角检查</abilityName>
      <candidateList>
        <item>：</item>
      </candidateList>
      <explain>文本全半角错误。</explain>
      <paraID>14227681</paraID>
      <start>8</start>
      <end>9</end>
      <status>modified</status>
      <modifiedWord>：</modifiedWord>
      <trackRevisions>false</trackRevisions>
    </reviewItem>
    <reviewItem>
      <errorID>04848bd9-19f3-45c4-83a9-fe3e0a72be0d</errorID>
      <errorWord>分项</errorWord>
      <group>L1_Word</group>
      <groupName>字词问题</groupName>
      <ability>L2_Typo</ability>
      <abilityName>字词错误</abilityName>
      <candidateList>
        <item> 分项</item>
      </candidateList>
      <explain/>
      <paraID>4F4E338E</paraID>
      <start>2</start>
      <end>4</end>
      <status>ignored</status>
      <modifiedWord/>
      <trackRevisions>false</trackRevisions>
    </reviewItem>
    <reviewItem>
      <errorID>619dd9b1-a0c1-4a3e-b4eb-7535210d51f0</errorID>
      <errorWord>分项</errorWord>
      <group>L1_Word</group>
      <groupName>字词问题</groupName>
      <ability>L2_Typo</ability>
      <abilityName>字词错误</abilityName>
      <candidateList>
        <item> 分项</item>
      </candidateList>
      <explain/>
      <paraID>5580C4F3</paraID>
      <start>2</start>
      <end>4</end>
      <status>unmodified</status>
      <modifiedWord/>
      <trackRevisions>false</trackRevisions>
    </reviewItem>
    <reviewItem>
      <errorID>c0aa11bd-05f4-4641-bb84-a29128fa44f3</errorID>
      <errorWord>......</errorWord>
      <group>L1_Punc</group>
      <groupName>标点问题</groupName>
      <ability>L2_Punc</ability>
      <abilityName>标点符号检查</abilityName>
      <candidateList>
        <item>……</item>
      </candidateList>
      <explain/>
      <paraID>7CE00802</paraID>
      <start>0</start>
      <end>2</end>
      <status>modified</status>
      <modifiedWord>……</modifiedWord>
      <trackRevisions>false</trackRevisions>
    </reviewItem>
    <reviewItem>
      <errorID>2c63c8f0-e7d9-45d2-9237-cb15841292b3</errorID>
      <errorWord> </errorWord>
      <group>L1_Punc</group>
      <groupName>标点问题</groupName>
      <ability>L2_Punc</ability>
      <abilityName>标点符号检查</abilityName>
      <candidateList>
        <item/>
      </candidateList>
      <explain>此处空格冗余，建议删除。</explain>
      <paraID>74827673</paraID>
      <start>0</start>
      <end>1</end>
      <status>unmodified</status>
      <modifiedWord/>
      <trackRevisions>false</trackRevisions>
    </reviewItem>
    <reviewItem>
      <errorID>4394d666-047d-409c-b384-5dda576788a6</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18F52BFE</paraID>
      <start>40</start>
      <end>41</end>
      <status>unmodified</status>
      <modifiedWord/>
      <trackRevisions>false</trackRevisions>
    </reviewItem>
    <reviewItem>
      <errorID>f23d060c-c3c0-45c8-b1f8-6572be303713</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578CA96</paraID>
      <start>33</start>
      <end>34</end>
      <status>unmodified</status>
      <modifiedWord/>
      <trackRevisions>false</trackRevisions>
    </reviewItem>
    <reviewItem>
      <errorID>f224d754-2bd1-4e6e-bb85-d9d84d73ce49</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578CA96</paraID>
      <start>118</start>
      <end>119</end>
      <status>unmodified</status>
      <modifiedWord/>
      <trackRevisions>false</trackRevisions>
    </reviewItem>
    <reviewItem>
      <errorID>ad445ecb-d2c9-44bd-ac39-b894fc8e9639</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747CB97A</paraID>
      <start>26</start>
      <end>27</end>
      <status>unmodified</status>
      <modifiedWord/>
      <trackRevisions>false</trackRevisions>
    </reviewItem>
    <reviewItem>
      <errorID>e0954816-c3bb-4dc9-a637-ed3ec19dc2ce</errorID>
      <errorWord>一</errorWord>
      <group>L1_Word</group>
      <groupName>字词问题</groupName>
      <ability>L2_Typo</ability>
      <abilityName>字词错误</abilityName>
      <candidateList>
        <item>一个</item>
      </candidateList>
      <explain/>
      <paraID>747CB97A</paraID>
      <start>37</start>
      <end>38</end>
      <status>unmodified</status>
      <modifiedWord/>
      <trackRevisions>false</trackRevisions>
    </reviewItem>
    <reviewItem>
      <errorID>0edce4dd-4e3d-417a-bd8b-58fd3b37ebcd</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71FCC941</paraID>
      <start>30</start>
      <end>31</end>
      <status>unmodified</status>
      <modifiedWord/>
      <trackRevisions>false</trackRevisions>
    </reviewItem>
    <reviewItem>
      <errorID>039ff8d4-50db-409a-8200-13fc4bfeb0b2</errorID>
      <errorWord>一</errorWord>
      <group>L1_Word</group>
      <groupName>字词问题</groupName>
      <ability>L2_Typo</ability>
      <abilityName>字词错误</abilityName>
      <candidateList>
        <item>一个</item>
      </candidateList>
      <explain/>
      <paraID>71FCC941</paraID>
      <start>41</start>
      <end>42</end>
      <status>unmodified</status>
      <modifiedWord/>
      <trackRevisions>false</trackRevisions>
    </reviewItem>
    <reviewItem>
      <errorID>63f56fe1-ff6a-47ef-b67a-a7b3f2bee405</errorID>
      <errorWord>(</errorWord>
      <group>L1_Format</group>
      <groupName>格式问题</groupName>
      <ability>L2_HalfPunc</ability>
      <abilityName>全半角检查</abilityName>
      <candidateList>
        <item>（</item>
      </candidateList>
      <explain>文本全半角错误。</explain>
      <paraID>53BB01E0</paraID>
      <start>13</start>
      <end>14</end>
      <status>modified</status>
      <modifiedWord>（</modifiedWord>
      <trackRevisions>false</trackRevisions>
    </reviewItem>
    <reviewItem>
      <errorID>58ec6380-db37-408b-8f2c-aca9b4168bbc</errorID>
      <errorWord>)</errorWord>
      <group>L1_Format</group>
      <groupName>格式问题</groupName>
      <ability>L2_HalfPunc</ability>
      <abilityName>全半角检查</abilityName>
      <candidateList>
        <item>）</item>
      </candidateList>
      <explain>文本全半角错误。</explain>
      <paraID>53BB01E0</paraID>
      <start>18</start>
      <end>19</end>
      <status>modified</status>
      <modifiedWord>）</modifiedWord>
      <trackRevisions>false</trackRevisions>
    </reviewItem>
    <reviewItem>
      <errorID>2637ff17-0921-4c10-9459-e43db82007c0</errorID>
      <errorWord>其它</errorWord>
      <group>L1_Word</group>
      <groupName>字词问题</groupName>
      <ability>L2_Typo</ability>
      <abilityName>字词错误</abilityName>
      <candidateList>
        <item>其他</item>
      </candidateList>
      <explain/>
      <paraID>2A2D2F58</paraID>
      <start>3</start>
      <end>5</end>
      <status>modified</status>
      <modifiedWord>其他</modifiedWord>
      <trackRevisions>false</trackRevisions>
    </reviewItem>
    <reviewItem>
      <errorID>5f8d9484-b30a-4579-942f-9a97e6372228</errorID>
      <errorWord>:</errorWord>
      <group>L1_Format</group>
      <groupName>格式问题</groupName>
      <ability>L2_HalfPunc</ability>
      <abilityName>全半角检查</abilityName>
      <candidateList>
        <item>：</item>
      </candidateList>
      <explain>文本全半角错误。</explain>
      <paraID>25BAC642</paraID>
      <start>4</start>
      <end>5</end>
      <status>modified</status>
      <modifiedWord>：</modifiedWord>
      <trackRevisions>false</trackRevisions>
    </reviewItem>
    <reviewItem>
      <errorID>58083288-f7b3-4584-8518-6ba966f5525a</errorID>
      <errorWord>： </errorWord>
      <group>L1_Punc</group>
      <groupName>标点问题</groupName>
      <ability>L2_Punc</ability>
      <abilityName>标点符号检查</abilityName>
      <candidateList>
        <item/>
      </candidateList>
      <explain/>
      <paraID>7CE08D7E</paraID>
      <start>38</start>
      <end>40</end>
      <status>unmodified</status>
      <modifiedWord/>
      <trackRevisions>false</trackRevisions>
    </reviewItem>
    <reviewItem>
      <errorID>10eb17c9-90a6-4b18-b0f7-878332ffb22b</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35497722</paraID>
      <start>27</start>
      <end>28</end>
      <status>unmodified</status>
      <modifiedWord/>
      <trackRevisions>false</trackRevisions>
    </reviewItem>
    <reviewItem>
      <errorID>d263e6c1-deb9-448e-b05f-826f31b53d3a</errorID>
      <errorWord>:</errorWord>
      <group>L1_Format</group>
      <groupName>格式问题</groupName>
      <ability>L2_HalfPunc</ability>
      <abilityName>全半角检查</abilityName>
      <candidateList>
        <item>：</item>
      </candidateList>
      <explain>文本全半角错误。</explain>
      <paraID>76FCF44B</paraID>
      <start>34</start>
      <end>35</end>
      <status>modified</status>
      <modifiedWord>：</modifiedWord>
      <trackRevisions>false</trackRevisions>
    </reviewItem>
    <reviewItem>
      <errorID>f6a9399a-585f-4c04-b546-ae4b02e110f2</errorID>
      <errorWord>其它可以</errorWord>
      <group>L1_Word</group>
      <groupName>字词问题</groupName>
      <ability>L2_Alias</ability>
      <abilityName>也作/曾用词</abilityName>
      <candidateList>
        <item>其他可以</item>
      </candidateList>
      <explain>词汇[其它可以]为不规范表述或旧称，其规范书面表述为[其他可以]。</explain>
      <paraID>29257714</paraID>
      <start>3</start>
      <end>7</end>
      <status>modified</status>
      <modifiedWord>其他可以</modifiedWord>
      <trackRevisions>false</trackRevisions>
    </reviewItem>
    <reviewItem>
      <errorID>9a1838d0-f9d0-4b66-b33e-f942b682b731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70A2746B</paraID>
      <start>0</start>
      <end>2</end>
      <status>modified</status>
      <modifiedWord>1.</modifiedWord>
      <trackRevisions>false</trackRevisions>
    </reviewItem>
    <reviewItem>
      <errorID>255151cb-2376-4351-911c-7f320585f5b4</errorID>
      <errorWord>[2020]46号</errorWord>
      <group>L1_Knowledge</group>
      <groupName>知识性问题</groupName>
      <ability>L2_Knowledge</ability>
      <abilityName>其他知识</abilityName>
      <candidateList>
        <item>〔2020〕46号</item>
      </candidateList>
      <explain>发文字号格式错误。</explain>
      <paraID>21DFF181</paraID>
      <start>36</start>
      <end>45</end>
      <status>modified</status>
      <modifiedWord>〔2020〕46号</modifiedWord>
      <trackRevisions>false</trackRevisions>
    </reviewItem>
    <reviewItem>
      <errorID>bb31a56f-04a2-4169-befe-7cef2745f10a</errorID>
      <errorWord>(</errorWord>
      <group>L1_Format</group>
      <groupName>格式问题</groupName>
      <ability>L2_HalfPunc</ability>
      <abilityName>全半角检查</abilityName>
      <candidateList>
        <item>（</item>
      </candidateList>
      <explain>文本全半角错误。</explain>
      <paraID>21DFF181</paraID>
      <start>68</start>
      <end>69</end>
      <status>modified</status>
      <modifiedWord>（</modifiedWord>
      <trackRevisions>false</trackRevisions>
    </reviewItem>
    <reviewItem>
      <errorID>92dc3c3b-bc5b-4a2f-8283-2905cce5776d</errorID>
      <errorWord>(</errorWord>
      <group>L1_Format</group>
      <groupName>格式问题</groupName>
      <ability>L2_HalfPunc</ability>
      <abilityName>全半角检查</abilityName>
      <candidateList>
        <item>（</item>
      </candidateList>
      <explain>文本全半角错误。</explain>
      <paraID>32745644</paraID>
      <start>36</start>
      <end>37</end>
      <status>modified</status>
      <modifiedWord>（</modifiedWord>
      <trackRevisions>false</trackRevisions>
    </reviewItem>
    <reviewItem>
      <errorID>9a146011-6bf4-4d82-a57f-9183dbe6967a</errorID>
      <errorWord>(</errorWord>
      <group>L1_Format</group>
      <groupName>格式问题</groupName>
      <ability>L2_HalfPunc</ability>
      <abilityName>全半角检查</abilityName>
      <candidateList>
        <item>（</item>
      </candidateList>
      <explain>文本全半角错误。</explain>
      <paraID>7D1B4300</paraID>
      <start>13</start>
      <end>14</end>
      <status>modified</status>
      <modifiedWord>（</modifiedWord>
      <trackRevisions>false</trackRevisions>
    </reviewItem>
    <reviewItem>
      <errorID>6a8d8d32-d7bc-47dc-ae21-5c32144ffae1</errorID>
      <errorWord>)</errorWord>
      <group>L1_Format</group>
      <groupName>格式问题</groupName>
      <ability>L2_HalfPunc</ability>
      <abilityName>全半角检查</abilityName>
      <candidateList>
        <item>）</item>
      </candidateList>
      <explain>文本全半角错误。</explain>
      <paraID>7D1B4300</paraID>
      <start>17</start>
      <end>18</end>
      <status>modified</status>
      <modifiedWord>）</modifiedWord>
      <trackRevisions>false</trackRevisions>
    </reviewItem>
  </reviewItems>
  <config/>
</contractReview>
</file>

<file path=customXml/item3.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FB652696-476A-4B42-9AFA-10F2D434F9B5}">
  <ds:schemaRefs/>
</ds:datastoreItem>
</file>

<file path=customXml/itemProps3.xml><?xml version="1.0" encoding="utf-8"?>
<ds:datastoreItem xmlns:ds="http://schemas.openxmlformats.org/officeDocument/2006/customXml" ds:itemID="{2D076D5C-F395-4F3C-8017-3B850789AA18}">
  <ds:schemaRefs/>
</ds:datastoreItem>
</file>

<file path=docProps/app.xml><?xml version="1.0" encoding="utf-8"?>
<Properties xmlns="http://schemas.openxmlformats.org/officeDocument/2006/extended-properties" xmlns:vt="http://schemas.openxmlformats.org/officeDocument/2006/docPropsVTypes">
  <Template>Normal</Template>
  <Pages>46</Pages>
  <Words>16224</Words>
  <Characters>17385</Characters>
  <Lines>786</Lines>
  <Paragraphs>806</Paragraphs>
  <TotalTime>0</TotalTime>
  <ScaleCrop>false</ScaleCrop>
  <LinksUpToDate>false</LinksUpToDate>
  <CharactersWithSpaces>17584</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2026-05-09T07:24:00Z</dcterms:created>
  <dc:creator>xb21cn</dc:creator>
  <cp:lastModifiedBy>朱志云</cp:lastModifiedBy>
  <cp:lastPrinted>2023-06-13T06:21:00Z</cp:lastPrinted>
  <dcterms:modified xsi:type="dcterms:W3CDTF">2026-07-22T11:26:27Z</dcterms:modified>
  <cp:revision>14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7F9B9AD103544BAB9E24D5D44D1C7797_13</vt:lpwstr>
  </property>
  <property fmtid="{D5CDD505-2E9C-101B-9397-08002B2CF9AE}" pid="4" name="commondata">
    <vt:lpwstr>eyJoZGlkIjoiYjk5ODM0YmMxOWJiYWQyNDU4MGIzYWRmYTA0ZmI5NDcifQ==</vt:lpwstr>
  </property>
  <property fmtid="{D5CDD505-2E9C-101B-9397-08002B2CF9AE}" pid="5" name="KSOTemplateDocerSaveRecord">
    <vt:lpwstr>eyJoZGlkIjoiMDgzM2JjOTYzZjVkZjI3NDFmYmZmZDgxMjU4NThiNzEiLCJ1c2VySWQiOiIzMDYyODI0MDcifQ==</vt:lpwstr>
  </property>
</Properties>
</file>